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D77D3" w14:textId="67FABEF4" w:rsidR="0095432B" w:rsidRPr="005521D6" w:rsidRDefault="0095432B" w:rsidP="0095432B">
      <w:pPr>
        <w:jc w:val="center"/>
        <w:rPr>
          <w:rFonts w:ascii="Calibri" w:hAnsi="Calibri" w:cs="Calibri"/>
          <w:b/>
          <w:bCs/>
          <w:sz w:val="24"/>
          <w:szCs w:val="24"/>
          <w:lang w:val="pt-BR"/>
        </w:rPr>
      </w:pPr>
      <w:r w:rsidRPr="005521D6">
        <w:rPr>
          <w:rFonts w:ascii="Calibri" w:hAnsi="Calibri" w:cs="Calibri"/>
          <w:b/>
          <w:bCs/>
          <w:sz w:val="24"/>
          <w:szCs w:val="24"/>
          <w:lang w:val="pt-BR"/>
        </w:rPr>
        <w:t>COMUNICADO</w:t>
      </w:r>
      <w:r w:rsidRPr="005521D6">
        <w:rPr>
          <w:rFonts w:ascii="Calibri" w:hAnsi="Calibri" w:cs="Calibri"/>
          <w:b/>
          <w:bCs/>
          <w:sz w:val="24"/>
          <w:szCs w:val="24"/>
          <w:lang w:val="pt-BR"/>
        </w:rPr>
        <w:br/>
      </w:r>
    </w:p>
    <w:p w14:paraId="2E04290E" w14:textId="63A252C0" w:rsidR="008D0B9A" w:rsidRPr="005521D6" w:rsidRDefault="008D0B9A" w:rsidP="001A3B45">
      <w:pPr>
        <w:jc w:val="both"/>
        <w:rPr>
          <w:rFonts w:ascii="Calibri" w:hAnsi="Calibri" w:cs="Calibri"/>
          <w:sz w:val="24"/>
          <w:szCs w:val="24"/>
          <w:lang w:val="pt-BR"/>
        </w:rPr>
      </w:pPr>
      <w:r w:rsidRPr="005521D6">
        <w:rPr>
          <w:rFonts w:ascii="Calibri" w:hAnsi="Calibri" w:cs="Calibri"/>
          <w:sz w:val="24"/>
          <w:szCs w:val="24"/>
          <w:lang w:val="pt-BR"/>
        </w:rPr>
        <w:t>Prezados,</w:t>
      </w:r>
    </w:p>
    <w:p w14:paraId="70A7CD22" w14:textId="4F8AF866" w:rsidR="008D0B9A" w:rsidRPr="005521D6" w:rsidRDefault="00BE5DF8" w:rsidP="001A3B45">
      <w:pPr>
        <w:jc w:val="both"/>
        <w:rPr>
          <w:rFonts w:ascii="Calibri" w:hAnsi="Calibri" w:cs="Calibri"/>
          <w:sz w:val="24"/>
          <w:szCs w:val="24"/>
          <w:lang w:val="pt-BR"/>
        </w:rPr>
      </w:pPr>
      <w:r w:rsidRPr="005521D6">
        <w:rPr>
          <w:rFonts w:ascii="Calibri" w:hAnsi="Calibri" w:cs="Calibri"/>
          <w:sz w:val="24"/>
          <w:szCs w:val="24"/>
          <w:lang w:val="pt-BR"/>
        </w:rPr>
        <w:t>C</w:t>
      </w:r>
      <w:r w:rsidR="008D0B9A" w:rsidRPr="005521D6">
        <w:rPr>
          <w:rFonts w:ascii="Calibri" w:hAnsi="Calibri" w:cs="Calibri"/>
          <w:sz w:val="24"/>
          <w:szCs w:val="24"/>
          <w:lang w:val="pt-BR"/>
        </w:rPr>
        <w:t>omunicamos que foi realizada a liberação d</w:t>
      </w:r>
      <w:r w:rsidR="00D00DF5" w:rsidRPr="005521D6">
        <w:rPr>
          <w:rFonts w:ascii="Calibri" w:hAnsi="Calibri" w:cs="Calibri"/>
          <w:sz w:val="24"/>
          <w:szCs w:val="24"/>
          <w:lang w:val="pt-BR"/>
        </w:rPr>
        <w:t xml:space="preserve">a </w:t>
      </w:r>
      <w:r w:rsidR="00D00DF5" w:rsidRPr="005521D6">
        <w:rPr>
          <w:rFonts w:ascii="Calibri" w:hAnsi="Calibri" w:cs="Calibri"/>
          <w:sz w:val="24"/>
          <w:szCs w:val="24"/>
          <w:highlight w:val="yellow"/>
          <w:lang w:val="pt-BR"/>
        </w:rPr>
        <w:t>[PREENCHER N° DA PARCELA]</w:t>
      </w:r>
      <w:r w:rsidR="00D00DF5" w:rsidRPr="005521D6">
        <w:rPr>
          <w:rFonts w:ascii="Calibri" w:hAnsi="Calibri" w:cs="Calibri"/>
          <w:sz w:val="24"/>
          <w:szCs w:val="24"/>
          <w:lang w:val="pt-BR"/>
        </w:rPr>
        <w:t xml:space="preserve"> </w:t>
      </w:r>
      <w:r w:rsidR="008D0B9A" w:rsidRPr="005521D6">
        <w:rPr>
          <w:rFonts w:ascii="Calibri" w:hAnsi="Calibri" w:cs="Calibri"/>
          <w:sz w:val="24"/>
          <w:szCs w:val="24"/>
          <w:lang w:val="pt-BR"/>
        </w:rPr>
        <w:t xml:space="preserve">referente ao </w:t>
      </w:r>
      <w:r w:rsidR="008D0B9A" w:rsidRPr="005521D6">
        <w:rPr>
          <w:rFonts w:ascii="Calibri" w:hAnsi="Calibri" w:cs="Calibri"/>
          <w:b/>
          <w:bCs/>
          <w:sz w:val="24"/>
          <w:szCs w:val="24"/>
          <w:lang w:val="pt-BR"/>
        </w:rPr>
        <w:t xml:space="preserve">Convênio nº </w:t>
      </w:r>
      <w:r w:rsidR="00C357F5" w:rsidRPr="005521D6">
        <w:rPr>
          <w:rFonts w:ascii="Calibri" w:hAnsi="Calibri" w:cs="Calibri"/>
          <w:b/>
          <w:bCs/>
          <w:sz w:val="24"/>
          <w:szCs w:val="24"/>
          <w:highlight w:val="yellow"/>
          <w:lang w:val="pt-BR"/>
        </w:rPr>
        <w:t>[</w:t>
      </w:r>
      <w:r w:rsidR="008D0B9A" w:rsidRPr="005521D6">
        <w:rPr>
          <w:rFonts w:ascii="Calibri" w:hAnsi="Calibri" w:cs="Calibri"/>
          <w:b/>
          <w:bCs/>
          <w:sz w:val="24"/>
          <w:szCs w:val="24"/>
          <w:highlight w:val="yellow"/>
          <w:lang w:val="pt-BR"/>
        </w:rPr>
        <w:t>___</w:t>
      </w:r>
      <w:r w:rsidR="00C357F5" w:rsidRPr="005521D6">
        <w:rPr>
          <w:rFonts w:ascii="Calibri" w:hAnsi="Calibri" w:cs="Calibri"/>
          <w:b/>
          <w:bCs/>
          <w:sz w:val="24"/>
          <w:szCs w:val="24"/>
          <w:highlight w:val="yellow"/>
          <w:lang w:val="pt-BR"/>
        </w:rPr>
        <w:t>]</w:t>
      </w:r>
      <w:r w:rsidR="008D0B9A" w:rsidRPr="005521D6">
        <w:rPr>
          <w:rFonts w:ascii="Calibri" w:hAnsi="Calibri" w:cs="Calibri"/>
          <w:sz w:val="24"/>
          <w:szCs w:val="24"/>
          <w:lang w:val="pt-BR"/>
        </w:rPr>
        <w:t>.</w:t>
      </w:r>
    </w:p>
    <w:p w14:paraId="70758364" w14:textId="6279654D" w:rsidR="008D0B9A" w:rsidRPr="005521D6" w:rsidRDefault="008D0B9A" w:rsidP="001A3B45">
      <w:pPr>
        <w:jc w:val="both"/>
        <w:rPr>
          <w:rFonts w:ascii="Calibri" w:hAnsi="Calibri" w:cs="Calibri"/>
          <w:sz w:val="24"/>
          <w:szCs w:val="24"/>
          <w:lang w:val="pt-BR"/>
        </w:rPr>
      </w:pPr>
      <w:r w:rsidRPr="005521D6">
        <w:rPr>
          <w:rFonts w:ascii="Calibri" w:hAnsi="Calibri" w:cs="Calibri"/>
          <w:sz w:val="24"/>
          <w:szCs w:val="24"/>
          <w:lang w:val="pt-BR"/>
        </w:rPr>
        <w:t xml:space="preserve">O repasse no valor de R$ </w:t>
      </w:r>
      <w:r w:rsidR="00C357F5" w:rsidRPr="005521D6">
        <w:rPr>
          <w:rFonts w:ascii="Calibri" w:hAnsi="Calibri" w:cs="Calibri"/>
          <w:sz w:val="24"/>
          <w:szCs w:val="24"/>
          <w:highlight w:val="yellow"/>
          <w:lang w:val="pt-BR"/>
        </w:rPr>
        <w:t>[</w:t>
      </w:r>
      <w:r w:rsidRPr="005521D6">
        <w:rPr>
          <w:rFonts w:ascii="Calibri" w:hAnsi="Calibri" w:cs="Calibri"/>
          <w:sz w:val="24"/>
          <w:szCs w:val="24"/>
          <w:highlight w:val="yellow"/>
          <w:lang w:val="pt-BR"/>
        </w:rPr>
        <w:t>___ (___ reais)</w:t>
      </w:r>
      <w:r w:rsidR="00C357F5" w:rsidRPr="005521D6">
        <w:rPr>
          <w:rFonts w:ascii="Calibri" w:hAnsi="Calibri" w:cs="Calibri"/>
          <w:sz w:val="24"/>
          <w:szCs w:val="24"/>
          <w:highlight w:val="yellow"/>
          <w:lang w:val="pt-BR"/>
        </w:rPr>
        <w:t>]</w:t>
      </w:r>
      <w:r w:rsidRPr="005521D6">
        <w:rPr>
          <w:rFonts w:ascii="Calibri" w:hAnsi="Calibri" w:cs="Calibri"/>
          <w:sz w:val="24"/>
          <w:szCs w:val="24"/>
          <w:lang w:val="pt-BR"/>
        </w:rPr>
        <w:t xml:space="preserve"> foi efetuado em </w:t>
      </w:r>
      <w:r w:rsidR="00C357F5" w:rsidRPr="005521D6">
        <w:rPr>
          <w:rFonts w:ascii="Calibri" w:hAnsi="Calibri" w:cs="Calibri"/>
          <w:sz w:val="24"/>
          <w:szCs w:val="24"/>
          <w:highlight w:val="yellow"/>
          <w:lang w:val="pt-BR"/>
        </w:rPr>
        <w:t>[</w:t>
      </w:r>
      <w:r w:rsidR="001A3B45" w:rsidRPr="005521D6">
        <w:rPr>
          <w:rFonts w:ascii="Calibri" w:hAnsi="Calibri" w:cs="Calibri"/>
          <w:sz w:val="24"/>
          <w:szCs w:val="24"/>
          <w:highlight w:val="yellow"/>
          <w:lang w:val="pt-BR"/>
        </w:rPr>
        <w:t>__</w:t>
      </w:r>
      <w:r w:rsidRPr="005521D6">
        <w:rPr>
          <w:rFonts w:ascii="Calibri" w:hAnsi="Calibri" w:cs="Calibri"/>
          <w:b/>
          <w:bCs/>
          <w:sz w:val="24"/>
          <w:szCs w:val="24"/>
          <w:highlight w:val="yellow"/>
          <w:lang w:val="pt-BR"/>
        </w:rPr>
        <w:t>/</w:t>
      </w:r>
      <w:r w:rsidR="001A3B45" w:rsidRPr="005521D6">
        <w:rPr>
          <w:rFonts w:ascii="Calibri" w:hAnsi="Calibri" w:cs="Calibri"/>
          <w:sz w:val="24"/>
          <w:szCs w:val="24"/>
          <w:highlight w:val="yellow"/>
          <w:lang w:val="pt-BR"/>
        </w:rPr>
        <w:t>__</w:t>
      </w:r>
      <w:r w:rsidRPr="005521D6">
        <w:rPr>
          <w:rFonts w:ascii="Calibri" w:hAnsi="Calibri" w:cs="Calibri"/>
          <w:b/>
          <w:bCs/>
          <w:sz w:val="24"/>
          <w:szCs w:val="24"/>
          <w:highlight w:val="yellow"/>
          <w:lang w:val="pt-BR"/>
        </w:rPr>
        <w:t>/</w:t>
      </w:r>
      <w:r w:rsidR="001A3B45" w:rsidRPr="005521D6">
        <w:rPr>
          <w:rFonts w:ascii="Calibri" w:hAnsi="Calibri" w:cs="Calibri"/>
          <w:sz w:val="24"/>
          <w:szCs w:val="24"/>
          <w:highlight w:val="yellow"/>
          <w:lang w:val="pt-BR"/>
        </w:rPr>
        <w:t>____</w:t>
      </w:r>
      <w:r w:rsidR="00C357F5" w:rsidRPr="005521D6">
        <w:rPr>
          <w:rFonts w:ascii="Calibri" w:hAnsi="Calibri" w:cs="Calibri"/>
          <w:sz w:val="24"/>
          <w:szCs w:val="24"/>
          <w:highlight w:val="yellow"/>
          <w:lang w:val="pt-BR"/>
        </w:rPr>
        <w:t>]</w:t>
      </w:r>
      <w:r w:rsidRPr="005521D6">
        <w:rPr>
          <w:rFonts w:ascii="Calibri" w:hAnsi="Calibri" w:cs="Calibri"/>
          <w:sz w:val="24"/>
          <w:szCs w:val="24"/>
          <w:lang w:val="pt-BR"/>
        </w:rPr>
        <w:t xml:space="preserve">, conforme </w:t>
      </w:r>
      <w:r w:rsidRPr="005521D6">
        <w:rPr>
          <w:rFonts w:ascii="Calibri" w:hAnsi="Calibri" w:cs="Calibri"/>
          <w:b/>
          <w:bCs/>
          <w:sz w:val="24"/>
          <w:szCs w:val="24"/>
          <w:lang w:val="pt-BR"/>
        </w:rPr>
        <w:t>comprovante de pagamento em anexo</w:t>
      </w:r>
      <w:r w:rsidRPr="005521D6">
        <w:rPr>
          <w:rFonts w:ascii="Calibri" w:hAnsi="Calibri" w:cs="Calibri"/>
          <w:sz w:val="24"/>
          <w:szCs w:val="24"/>
          <w:lang w:val="pt-BR"/>
        </w:rPr>
        <w:t>.</w:t>
      </w:r>
    </w:p>
    <w:p w14:paraId="64BE9D98" w14:textId="15F063AF" w:rsidR="00C357F5" w:rsidRPr="005521D6" w:rsidRDefault="00C357F5" w:rsidP="00C357F5">
      <w:pPr>
        <w:jc w:val="center"/>
        <w:rPr>
          <w:rFonts w:ascii="Calibri" w:hAnsi="Calibri" w:cs="Calibri"/>
          <w:b/>
          <w:bCs/>
          <w:color w:val="EE0000"/>
          <w:sz w:val="24"/>
          <w:szCs w:val="24"/>
          <w:lang w:val="pt-BR"/>
        </w:rPr>
      </w:pPr>
      <w:r w:rsidRPr="005521D6">
        <w:rPr>
          <w:rFonts w:ascii="Calibri" w:hAnsi="Calibri" w:cs="Calibri"/>
          <w:b/>
          <w:bCs/>
          <w:sz w:val="24"/>
          <w:szCs w:val="24"/>
          <w:lang w:val="pt-BR"/>
        </w:rPr>
        <w:t>OU</w:t>
      </w:r>
    </w:p>
    <w:p w14:paraId="20FE452D" w14:textId="4EEC5291" w:rsidR="00C357F5" w:rsidRPr="005521D6" w:rsidRDefault="00C357F5" w:rsidP="00C357F5">
      <w:pPr>
        <w:rPr>
          <w:rFonts w:ascii="Calibri" w:hAnsi="Calibri" w:cs="Calibri"/>
          <w:sz w:val="24"/>
          <w:szCs w:val="24"/>
          <w:lang w:val="pt-BR"/>
        </w:rPr>
      </w:pPr>
      <w:r w:rsidRPr="005521D6">
        <w:rPr>
          <w:rFonts w:ascii="Calibri" w:hAnsi="Calibri" w:cs="Calibri"/>
          <w:sz w:val="24"/>
          <w:szCs w:val="24"/>
          <w:lang w:val="pt-BR"/>
        </w:rPr>
        <w:t xml:space="preserve">Comunicamos que foi programada </w:t>
      </w:r>
      <w:r w:rsidR="00D00DF5" w:rsidRPr="005521D6">
        <w:rPr>
          <w:rFonts w:ascii="Calibri" w:hAnsi="Calibri" w:cs="Calibri"/>
          <w:sz w:val="24"/>
          <w:szCs w:val="24"/>
          <w:lang w:val="pt-BR"/>
        </w:rPr>
        <w:t xml:space="preserve">a liberação da </w:t>
      </w:r>
      <w:r w:rsidR="00D00DF5" w:rsidRPr="005521D6">
        <w:rPr>
          <w:rFonts w:ascii="Calibri" w:hAnsi="Calibri" w:cs="Calibri"/>
          <w:sz w:val="24"/>
          <w:szCs w:val="24"/>
          <w:highlight w:val="yellow"/>
          <w:lang w:val="pt-BR"/>
        </w:rPr>
        <w:t>[PREENCHER N° DA PARCELA]</w:t>
      </w:r>
      <w:r w:rsidR="00D00DF5" w:rsidRPr="005521D6">
        <w:rPr>
          <w:rFonts w:ascii="Calibri" w:hAnsi="Calibri" w:cs="Calibri"/>
          <w:sz w:val="24"/>
          <w:szCs w:val="24"/>
          <w:lang w:val="pt-BR"/>
        </w:rPr>
        <w:t xml:space="preserve"> referente </w:t>
      </w:r>
      <w:r w:rsidRPr="005521D6">
        <w:rPr>
          <w:rFonts w:ascii="Calibri" w:hAnsi="Calibri" w:cs="Calibri"/>
          <w:sz w:val="24"/>
          <w:szCs w:val="24"/>
          <w:lang w:val="pt-BR"/>
        </w:rPr>
        <w:t xml:space="preserve">ao Convênio nº </w:t>
      </w:r>
      <w:r w:rsidRPr="005521D6">
        <w:rPr>
          <w:rFonts w:ascii="Calibri" w:hAnsi="Calibri" w:cs="Calibri"/>
          <w:sz w:val="24"/>
          <w:szCs w:val="24"/>
          <w:highlight w:val="yellow"/>
          <w:lang w:val="pt-BR"/>
        </w:rPr>
        <w:t>[___]</w:t>
      </w:r>
      <w:r w:rsidRPr="005521D6">
        <w:rPr>
          <w:rFonts w:ascii="Calibri" w:hAnsi="Calibri" w:cs="Calibri"/>
          <w:sz w:val="24"/>
          <w:szCs w:val="24"/>
          <w:lang w:val="pt-BR"/>
        </w:rPr>
        <w:t>.</w:t>
      </w:r>
    </w:p>
    <w:p w14:paraId="0072688F" w14:textId="5FD6699E" w:rsidR="00C357F5" w:rsidRPr="005521D6" w:rsidRDefault="00C357F5" w:rsidP="00C357F5">
      <w:pPr>
        <w:rPr>
          <w:rFonts w:ascii="Calibri" w:hAnsi="Calibri" w:cs="Calibri"/>
          <w:sz w:val="24"/>
          <w:szCs w:val="24"/>
          <w:lang w:val="pt-BR"/>
        </w:rPr>
      </w:pPr>
      <w:r w:rsidRPr="005521D6">
        <w:rPr>
          <w:rFonts w:ascii="Calibri" w:hAnsi="Calibri" w:cs="Calibri"/>
          <w:sz w:val="24"/>
          <w:szCs w:val="24"/>
          <w:lang w:val="pt-BR"/>
        </w:rPr>
        <w:t xml:space="preserve">O repasse no valor de R$ </w:t>
      </w:r>
      <w:r w:rsidRPr="005521D6">
        <w:rPr>
          <w:rFonts w:ascii="Calibri" w:hAnsi="Calibri" w:cs="Calibri"/>
          <w:sz w:val="24"/>
          <w:szCs w:val="24"/>
          <w:highlight w:val="yellow"/>
          <w:lang w:val="pt-BR"/>
        </w:rPr>
        <w:t>[___ (___ reais)]</w:t>
      </w:r>
      <w:r w:rsidRPr="005521D6">
        <w:rPr>
          <w:rFonts w:ascii="Calibri" w:hAnsi="Calibri" w:cs="Calibri"/>
          <w:sz w:val="24"/>
          <w:szCs w:val="24"/>
          <w:lang w:val="pt-BR"/>
        </w:rPr>
        <w:t xml:space="preserve"> está previsto para ser efetuado em </w:t>
      </w:r>
      <w:r w:rsidRPr="005521D6">
        <w:rPr>
          <w:rFonts w:ascii="Calibri" w:hAnsi="Calibri" w:cs="Calibri"/>
          <w:sz w:val="24"/>
          <w:szCs w:val="24"/>
          <w:highlight w:val="yellow"/>
          <w:lang w:val="pt-BR"/>
        </w:rPr>
        <w:t>[__</w:t>
      </w:r>
      <w:r w:rsidRPr="005521D6">
        <w:rPr>
          <w:rFonts w:ascii="Calibri" w:hAnsi="Calibri" w:cs="Calibri"/>
          <w:b/>
          <w:bCs/>
          <w:sz w:val="24"/>
          <w:szCs w:val="24"/>
          <w:highlight w:val="yellow"/>
          <w:lang w:val="pt-BR"/>
        </w:rPr>
        <w:t>/</w:t>
      </w:r>
      <w:r w:rsidRPr="005521D6">
        <w:rPr>
          <w:rFonts w:ascii="Calibri" w:hAnsi="Calibri" w:cs="Calibri"/>
          <w:sz w:val="24"/>
          <w:szCs w:val="24"/>
          <w:highlight w:val="yellow"/>
          <w:lang w:val="pt-BR"/>
        </w:rPr>
        <w:t>__</w:t>
      </w:r>
      <w:r w:rsidRPr="005521D6">
        <w:rPr>
          <w:rFonts w:ascii="Calibri" w:hAnsi="Calibri" w:cs="Calibri"/>
          <w:b/>
          <w:bCs/>
          <w:sz w:val="24"/>
          <w:szCs w:val="24"/>
          <w:highlight w:val="yellow"/>
          <w:lang w:val="pt-BR"/>
        </w:rPr>
        <w:t>/</w:t>
      </w:r>
      <w:r w:rsidRPr="005521D6">
        <w:rPr>
          <w:rFonts w:ascii="Calibri" w:hAnsi="Calibri" w:cs="Calibri"/>
          <w:sz w:val="24"/>
          <w:szCs w:val="24"/>
          <w:highlight w:val="yellow"/>
          <w:lang w:val="pt-BR"/>
        </w:rPr>
        <w:t>____]</w:t>
      </w:r>
      <w:r w:rsidRPr="005521D6">
        <w:rPr>
          <w:rFonts w:ascii="Calibri" w:hAnsi="Calibri" w:cs="Calibri"/>
          <w:sz w:val="24"/>
          <w:szCs w:val="24"/>
          <w:lang w:val="pt-BR"/>
        </w:rPr>
        <w:t>.</w:t>
      </w:r>
    </w:p>
    <w:p w14:paraId="673E7ED9" w14:textId="02401F65" w:rsidR="008D0B9A" w:rsidRPr="005521D6" w:rsidRDefault="008D0B9A" w:rsidP="001A3B45">
      <w:pPr>
        <w:jc w:val="both"/>
        <w:rPr>
          <w:rFonts w:ascii="Calibri" w:hAnsi="Calibri" w:cs="Calibri"/>
          <w:sz w:val="24"/>
          <w:szCs w:val="24"/>
          <w:lang w:val="pt-BR"/>
        </w:rPr>
      </w:pPr>
      <w:r w:rsidRPr="005521D6">
        <w:rPr>
          <w:rFonts w:ascii="Calibri" w:hAnsi="Calibri" w:cs="Calibri"/>
          <w:sz w:val="24"/>
          <w:szCs w:val="24"/>
          <w:lang w:val="pt-BR"/>
        </w:rPr>
        <w:t>Encaminhamos, ainda, para ciência, os seguintes documentos:</w:t>
      </w:r>
    </w:p>
    <w:p w14:paraId="63953DD8" w14:textId="77777777" w:rsidR="008D0B9A" w:rsidRPr="005521D6" w:rsidRDefault="008D0B9A" w:rsidP="001A3B45">
      <w:pPr>
        <w:numPr>
          <w:ilvl w:val="0"/>
          <w:numId w:val="1"/>
        </w:numPr>
        <w:jc w:val="both"/>
        <w:rPr>
          <w:rFonts w:ascii="Calibri" w:hAnsi="Calibri" w:cs="Calibri"/>
          <w:sz w:val="24"/>
          <w:szCs w:val="24"/>
          <w:lang w:val="pt-BR"/>
        </w:rPr>
      </w:pPr>
      <w:r w:rsidRPr="005521D6">
        <w:rPr>
          <w:rFonts w:ascii="Calibri" w:hAnsi="Calibri" w:cs="Calibri"/>
          <w:sz w:val="24"/>
          <w:szCs w:val="24"/>
          <w:lang w:val="pt-BR"/>
        </w:rPr>
        <w:t>Instrumento de Convênio;</w:t>
      </w:r>
    </w:p>
    <w:p w14:paraId="6F7280B3" w14:textId="77777777" w:rsidR="008D0B9A" w:rsidRPr="005521D6" w:rsidRDefault="008D0B9A" w:rsidP="001A3B45">
      <w:pPr>
        <w:numPr>
          <w:ilvl w:val="0"/>
          <w:numId w:val="1"/>
        </w:numPr>
        <w:jc w:val="both"/>
        <w:rPr>
          <w:rFonts w:ascii="Calibri" w:hAnsi="Calibri" w:cs="Calibri"/>
          <w:sz w:val="24"/>
          <w:szCs w:val="24"/>
          <w:lang w:val="pt-BR"/>
        </w:rPr>
      </w:pPr>
      <w:r w:rsidRPr="005521D6">
        <w:rPr>
          <w:rFonts w:ascii="Calibri" w:hAnsi="Calibri" w:cs="Calibri"/>
          <w:sz w:val="24"/>
          <w:szCs w:val="24"/>
          <w:lang w:val="pt-BR"/>
        </w:rPr>
        <w:t xml:space="preserve">Plano de Trabalho </w:t>
      </w:r>
      <w:r w:rsidR="006C4541" w:rsidRPr="005521D6">
        <w:rPr>
          <w:rFonts w:ascii="Calibri" w:hAnsi="Calibri" w:cs="Calibri"/>
          <w:sz w:val="24"/>
          <w:szCs w:val="24"/>
          <w:lang w:val="pt-BR"/>
        </w:rPr>
        <w:t>assinado</w:t>
      </w:r>
      <w:r w:rsidRPr="005521D6">
        <w:rPr>
          <w:rFonts w:ascii="Calibri" w:hAnsi="Calibri" w:cs="Calibri"/>
          <w:sz w:val="24"/>
          <w:szCs w:val="24"/>
          <w:lang w:val="pt-BR"/>
        </w:rPr>
        <w:t>;</w:t>
      </w:r>
    </w:p>
    <w:p w14:paraId="16C04F30" w14:textId="77777777" w:rsidR="008D0B9A" w:rsidRPr="005521D6" w:rsidRDefault="008D0B9A" w:rsidP="001A3B45">
      <w:pPr>
        <w:numPr>
          <w:ilvl w:val="0"/>
          <w:numId w:val="1"/>
        </w:numPr>
        <w:jc w:val="both"/>
        <w:rPr>
          <w:rFonts w:ascii="Calibri" w:hAnsi="Calibri" w:cs="Calibri"/>
          <w:sz w:val="24"/>
          <w:szCs w:val="24"/>
          <w:lang w:val="pt-BR"/>
        </w:rPr>
      </w:pPr>
      <w:r w:rsidRPr="005521D6">
        <w:rPr>
          <w:rFonts w:ascii="Calibri" w:hAnsi="Calibri" w:cs="Calibri"/>
          <w:sz w:val="24"/>
          <w:szCs w:val="24"/>
          <w:lang w:val="pt-BR"/>
        </w:rPr>
        <w:t>Publicação do extrato do Convênio;</w:t>
      </w:r>
    </w:p>
    <w:p w14:paraId="6AAA9729" w14:textId="77777777" w:rsidR="008D0B9A" w:rsidRPr="005521D6" w:rsidRDefault="008D0B9A" w:rsidP="001A3B45">
      <w:pPr>
        <w:numPr>
          <w:ilvl w:val="0"/>
          <w:numId w:val="1"/>
        </w:numPr>
        <w:jc w:val="both"/>
        <w:rPr>
          <w:rFonts w:ascii="Calibri" w:hAnsi="Calibri" w:cs="Calibri"/>
          <w:sz w:val="24"/>
          <w:szCs w:val="24"/>
          <w:lang w:val="pt-BR"/>
        </w:rPr>
      </w:pPr>
      <w:r w:rsidRPr="005521D6">
        <w:rPr>
          <w:rFonts w:ascii="Calibri" w:hAnsi="Calibri" w:cs="Calibri"/>
          <w:sz w:val="24"/>
          <w:szCs w:val="24"/>
          <w:lang w:val="pt-BR"/>
        </w:rPr>
        <w:t>Manual de Parcerias da Codemge e da Codemig;</w:t>
      </w:r>
    </w:p>
    <w:p w14:paraId="2D75FEF9" w14:textId="77777777" w:rsidR="006C4541" w:rsidRPr="005521D6" w:rsidRDefault="006C4541" w:rsidP="006C4541">
      <w:pPr>
        <w:numPr>
          <w:ilvl w:val="0"/>
          <w:numId w:val="1"/>
        </w:numPr>
        <w:jc w:val="both"/>
        <w:rPr>
          <w:rFonts w:ascii="Calibri" w:hAnsi="Calibri" w:cs="Calibri"/>
          <w:sz w:val="24"/>
          <w:szCs w:val="24"/>
          <w:lang w:val="pt-BR"/>
        </w:rPr>
      </w:pPr>
      <w:r w:rsidRPr="005521D6">
        <w:rPr>
          <w:rFonts w:ascii="Calibri" w:hAnsi="Calibri" w:cs="Calibri"/>
          <w:sz w:val="24"/>
          <w:szCs w:val="24"/>
          <w:lang w:val="pt-BR"/>
        </w:rPr>
        <w:t>Manual de Marca;</w:t>
      </w:r>
    </w:p>
    <w:p w14:paraId="22C372B2" w14:textId="77777777" w:rsidR="008D0B9A" w:rsidRPr="005521D6" w:rsidRDefault="008D0B9A" w:rsidP="001A3B45">
      <w:pPr>
        <w:numPr>
          <w:ilvl w:val="0"/>
          <w:numId w:val="1"/>
        </w:numPr>
        <w:jc w:val="both"/>
        <w:rPr>
          <w:rFonts w:ascii="Calibri" w:hAnsi="Calibri" w:cs="Calibri"/>
          <w:sz w:val="24"/>
          <w:szCs w:val="24"/>
          <w:lang w:val="pt-BR"/>
        </w:rPr>
      </w:pPr>
      <w:r w:rsidRPr="005521D6">
        <w:rPr>
          <w:rFonts w:ascii="Calibri" w:hAnsi="Calibri" w:cs="Calibri"/>
          <w:sz w:val="24"/>
          <w:szCs w:val="24"/>
          <w:lang w:val="pt-BR"/>
        </w:rPr>
        <w:t>Modelo de Relatório de Atividades;</w:t>
      </w:r>
    </w:p>
    <w:p w14:paraId="3F13E125" w14:textId="77777777" w:rsidR="006C4541" w:rsidRPr="005521D6" w:rsidRDefault="008D0B9A" w:rsidP="006C4541">
      <w:pPr>
        <w:numPr>
          <w:ilvl w:val="0"/>
          <w:numId w:val="1"/>
        </w:numPr>
        <w:jc w:val="both"/>
        <w:rPr>
          <w:rFonts w:ascii="Calibri" w:hAnsi="Calibri" w:cs="Calibri"/>
          <w:sz w:val="24"/>
          <w:szCs w:val="24"/>
          <w:lang w:val="pt-BR"/>
        </w:rPr>
      </w:pPr>
      <w:r w:rsidRPr="005521D6">
        <w:rPr>
          <w:rFonts w:ascii="Calibri" w:hAnsi="Calibri" w:cs="Calibri"/>
          <w:sz w:val="24"/>
          <w:szCs w:val="24"/>
          <w:lang w:val="pt-BR"/>
        </w:rPr>
        <w:t>Modelos de Planilhas de Prestação de Contas;</w:t>
      </w:r>
    </w:p>
    <w:p w14:paraId="78B1110B" w14:textId="156C1E20" w:rsidR="006C4541" w:rsidRPr="005521D6" w:rsidRDefault="006C4541" w:rsidP="006C4541">
      <w:pPr>
        <w:numPr>
          <w:ilvl w:val="0"/>
          <w:numId w:val="1"/>
        </w:numPr>
        <w:jc w:val="both"/>
        <w:rPr>
          <w:rFonts w:ascii="Calibri" w:hAnsi="Calibri" w:cs="Calibri"/>
          <w:sz w:val="24"/>
          <w:szCs w:val="24"/>
          <w:lang w:val="pt-BR"/>
        </w:rPr>
      </w:pPr>
      <w:r w:rsidRPr="005521D6">
        <w:rPr>
          <w:rFonts w:ascii="Calibri" w:hAnsi="Calibri" w:cs="Calibri"/>
          <w:sz w:val="24"/>
          <w:szCs w:val="24"/>
          <w:lang w:val="pt-BR"/>
        </w:rPr>
        <w:t>Decreto nº 48.745</w:t>
      </w:r>
      <w:r w:rsidR="00E64EE6" w:rsidRPr="005521D6">
        <w:rPr>
          <w:rFonts w:ascii="Calibri" w:hAnsi="Calibri" w:cs="Calibri"/>
          <w:sz w:val="24"/>
          <w:szCs w:val="24"/>
          <w:lang w:val="pt-BR"/>
        </w:rPr>
        <w:t>, de 29 de janeiro de 2023.</w:t>
      </w:r>
    </w:p>
    <w:p w14:paraId="3BE7D393" w14:textId="18D1113B" w:rsidR="008D0B9A" w:rsidRPr="005521D6" w:rsidRDefault="008D0B9A" w:rsidP="00F71277">
      <w:pPr>
        <w:pStyle w:val="PargrafodaLista"/>
        <w:numPr>
          <w:ilvl w:val="0"/>
          <w:numId w:val="3"/>
        </w:numPr>
        <w:jc w:val="both"/>
        <w:rPr>
          <w:rFonts w:ascii="Calibri" w:hAnsi="Calibri" w:cs="Calibri"/>
          <w:sz w:val="24"/>
          <w:szCs w:val="24"/>
          <w:lang w:val="pt-BR"/>
        </w:rPr>
      </w:pPr>
      <w:r w:rsidRPr="005521D6">
        <w:rPr>
          <w:rFonts w:ascii="Calibri" w:hAnsi="Calibri" w:cs="Calibri"/>
          <w:sz w:val="24"/>
          <w:szCs w:val="24"/>
          <w:lang w:val="pt-BR"/>
        </w:rPr>
        <w:t xml:space="preserve">Ressaltamos que os recursos financeiros recebidos, </w:t>
      </w:r>
      <w:r w:rsidRPr="005521D6">
        <w:rPr>
          <w:rFonts w:ascii="Calibri" w:hAnsi="Calibri" w:cs="Calibri"/>
          <w:b/>
          <w:bCs/>
          <w:sz w:val="24"/>
          <w:szCs w:val="24"/>
          <w:lang w:val="pt-BR"/>
        </w:rPr>
        <w:t>enquanto não utilizados</w:t>
      </w:r>
      <w:r w:rsidRPr="005521D6">
        <w:rPr>
          <w:rFonts w:ascii="Calibri" w:hAnsi="Calibri" w:cs="Calibri"/>
          <w:sz w:val="24"/>
          <w:szCs w:val="24"/>
          <w:lang w:val="pt-BR"/>
        </w:rPr>
        <w:t xml:space="preserve">, deverão ser mantidos devidamente aplicados, conforme disposto na </w:t>
      </w:r>
      <w:r w:rsidRPr="005521D6">
        <w:rPr>
          <w:rFonts w:ascii="Calibri" w:hAnsi="Calibri" w:cs="Calibri"/>
          <w:b/>
          <w:bCs/>
          <w:sz w:val="24"/>
          <w:szCs w:val="24"/>
          <w:lang w:val="pt-BR"/>
        </w:rPr>
        <w:t xml:space="preserve">Cláusula </w:t>
      </w:r>
      <w:r w:rsidR="00260E92" w:rsidRPr="005521D6">
        <w:rPr>
          <w:rFonts w:ascii="Calibri" w:hAnsi="Calibri" w:cs="Calibri"/>
          <w:b/>
          <w:bCs/>
          <w:sz w:val="24"/>
          <w:szCs w:val="24"/>
          <w:highlight w:val="yellow"/>
          <w:lang w:val="pt-BR"/>
        </w:rPr>
        <w:t>[X]</w:t>
      </w:r>
      <w:r w:rsidRPr="005521D6">
        <w:rPr>
          <w:rFonts w:ascii="Calibri" w:hAnsi="Calibri" w:cs="Calibri"/>
          <w:b/>
          <w:bCs/>
          <w:sz w:val="24"/>
          <w:szCs w:val="24"/>
          <w:highlight w:val="yellow"/>
          <w:lang w:val="pt-BR"/>
        </w:rPr>
        <w:t>ª</w:t>
      </w:r>
      <w:r w:rsidRPr="005521D6">
        <w:rPr>
          <w:rFonts w:ascii="Calibri" w:hAnsi="Calibri" w:cs="Calibri"/>
          <w:b/>
          <w:bCs/>
          <w:sz w:val="24"/>
          <w:szCs w:val="24"/>
          <w:lang w:val="pt-BR"/>
        </w:rPr>
        <w:t xml:space="preserve"> do Convênio</w:t>
      </w:r>
      <w:r w:rsidRPr="005521D6">
        <w:rPr>
          <w:rFonts w:ascii="Calibri" w:hAnsi="Calibri" w:cs="Calibri"/>
          <w:sz w:val="24"/>
          <w:szCs w:val="24"/>
          <w:lang w:val="pt-BR"/>
        </w:rPr>
        <w:t>, nos seguintes termos:</w:t>
      </w:r>
    </w:p>
    <w:p w14:paraId="47AC7C8D" w14:textId="259C56C1" w:rsidR="001A3B45" w:rsidRPr="005521D6" w:rsidRDefault="008D0B9A" w:rsidP="001A3B45">
      <w:pPr>
        <w:spacing w:before="30" w:after="30"/>
        <w:ind w:left="2268"/>
        <w:jc w:val="both"/>
        <w:rPr>
          <w:rFonts w:ascii="Calibri" w:hAnsi="Calibri" w:cs="Calibri"/>
          <w:sz w:val="20"/>
          <w:szCs w:val="20"/>
          <w:lang w:val="pt-BR"/>
        </w:rPr>
      </w:pPr>
      <w:r w:rsidRPr="005521D6">
        <w:rPr>
          <w:rFonts w:ascii="Calibri" w:hAnsi="Calibri" w:cs="Calibri"/>
          <w:sz w:val="20"/>
          <w:szCs w:val="20"/>
          <w:lang w:val="pt-BR"/>
        </w:rPr>
        <w:t xml:space="preserve">CLÁUSULA </w:t>
      </w:r>
      <w:r w:rsidR="00260E92" w:rsidRPr="005521D6">
        <w:rPr>
          <w:rFonts w:ascii="Calibri" w:hAnsi="Calibri" w:cs="Calibri"/>
          <w:sz w:val="20"/>
          <w:szCs w:val="20"/>
          <w:highlight w:val="yellow"/>
          <w:lang w:val="pt-BR"/>
        </w:rPr>
        <w:t>[X]ª</w:t>
      </w:r>
      <w:r w:rsidRPr="005521D6">
        <w:rPr>
          <w:rFonts w:ascii="Calibri" w:hAnsi="Calibri" w:cs="Calibri"/>
          <w:sz w:val="20"/>
          <w:szCs w:val="20"/>
          <w:lang w:val="pt-BR"/>
        </w:rPr>
        <w:t xml:space="preserve"> – DOS RECURSOS FINANCEIROS</w:t>
      </w:r>
    </w:p>
    <w:p w14:paraId="3F33185F" w14:textId="350AAC4F" w:rsidR="008D0B9A" w:rsidRPr="005521D6" w:rsidRDefault="008D0B9A" w:rsidP="001A3B45">
      <w:pPr>
        <w:spacing w:before="30" w:after="30"/>
        <w:ind w:left="2268"/>
        <w:jc w:val="both"/>
        <w:rPr>
          <w:rFonts w:ascii="Calibri" w:hAnsi="Calibri" w:cs="Calibri"/>
          <w:sz w:val="20"/>
          <w:szCs w:val="20"/>
          <w:lang w:val="pt-BR"/>
        </w:rPr>
      </w:pPr>
      <w:r w:rsidRPr="005521D6">
        <w:rPr>
          <w:rFonts w:ascii="Calibri" w:hAnsi="Calibri" w:cs="Calibri"/>
          <w:sz w:val="20"/>
          <w:szCs w:val="20"/>
          <w:lang w:val="pt-BR"/>
        </w:rPr>
        <w:br/>
        <w:t xml:space="preserve">SUBCLÁUSULA </w:t>
      </w:r>
      <w:r w:rsidR="00260E92" w:rsidRPr="005521D6">
        <w:rPr>
          <w:rFonts w:ascii="Calibri" w:hAnsi="Calibri" w:cs="Calibri"/>
          <w:sz w:val="20"/>
          <w:szCs w:val="20"/>
          <w:highlight w:val="yellow"/>
          <w:lang w:val="pt-BR"/>
        </w:rPr>
        <w:t>[X]ª</w:t>
      </w:r>
      <w:r w:rsidRPr="005521D6">
        <w:rPr>
          <w:rFonts w:ascii="Calibri" w:hAnsi="Calibri" w:cs="Calibri"/>
          <w:sz w:val="20"/>
          <w:szCs w:val="20"/>
          <w:lang w:val="pt-BR"/>
        </w:rPr>
        <w:t>: Os recursos deste CONVÊNIO, enquanto não utilizados, devem ser aplicados em cadernetas de poupança, fundo de aplicação financeira de curto prazo ou operação de mercado aberto lastreada em títulos da dívida pública, enquanto não empregados na sua finalidade.</w:t>
      </w:r>
    </w:p>
    <w:p w14:paraId="263AC49D" w14:textId="77777777" w:rsidR="001A3B45" w:rsidRPr="005521D6" w:rsidRDefault="001A3B45" w:rsidP="001A3B45">
      <w:pPr>
        <w:spacing w:before="30" w:after="30"/>
        <w:ind w:left="2268"/>
        <w:jc w:val="both"/>
        <w:rPr>
          <w:rFonts w:ascii="Calibri" w:hAnsi="Calibri" w:cs="Calibri"/>
          <w:sz w:val="20"/>
          <w:szCs w:val="20"/>
          <w:lang w:val="pt-BR"/>
        </w:rPr>
      </w:pPr>
    </w:p>
    <w:p w14:paraId="3795752E" w14:textId="793ED23C" w:rsidR="008D0B9A" w:rsidRPr="005521D6" w:rsidRDefault="008D0B9A" w:rsidP="00F71277">
      <w:pPr>
        <w:pStyle w:val="PargrafodaLista"/>
        <w:numPr>
          <w:ilvl w:val="0"/>
          <w:numId w:val="3"/>
        </w:numPr>
        <w:jc w:val="both"/>
        <w:rPr>
          <w:rFonts w:ascii="Calibri" w:hAnsi="Calibri" w:cs="Calibri"/>
          <w:sz w:val="24"/>
          <w:szCs w:val="24"/>
          <w:lang w:val="pt-BR"/>
        </w:rPr>
      </w:pPr>
      <w:r w:rsidRPr="005521D6">
        <w:rPr>
          <w:rFonts w:ascii="Calibri" w:hAnsi="Calibri" w:cs="Calibri"/>
          <w:sz w:val="24"/>
          <w:szCs w:val="24"/>
          <w:lang w:val="pt-BR"/>
        </w:rPr>
        <w:t xml:space="preserve">No que se refere à </w:t>
      </w:r>
      <w:r w:rsidRPr="005521D6">
        <w:rPr>
          <w:rFonts w:ascii="Calibri" w:hAnsi="Calibri" w:cs="Calibri"/>
          <w:b/>
          <w:bCs/>
          <w:sz w:val="24"/>
          <w:szCs w:val="24"/>
          <w:lang w:val="pt-BR"/>
        </w:rPr>
        <w:t>contrapartida</w:t>
      </w:r>
      <w:r w:rsidR="00696A23" w:rsidRPr="005521D6">
        <w:rPr>
          <w:rFonts w:ascii="Calibri" w:hAnsi="Calibri" w:cs="Calibri"/>
          <w:b/>
          <w:bCs/>
          <w:sz w:val="24"/>
          <w:szCs w:val="24"/>
          <w:lang w:val="pt-BR"/>
        </w:rPr>
        <w:t xml:space="preserve"> financeira</w:t>
      </w:r>
      <w:r w:rsidR="00C357F5" w:rsidRPr="005521D6">
        <w:rPr>
          <w:rFonts w:ascii="Calibri" w:hAnsi="Calibri" w:cs="Calibri"/>
          <w:b/>
          <w:bCs/>
          <w:sz w:val="24"/>
          <w:szCs w:val="24"/>
          <w:lang w:val="pt-BR"/>
        </w:rPr>
        <w:t xml:space="preserve"> (SE FOR O CASO)</w:t>
      </w:r>
      <w:r w:rsidRPr="005521D6">
        <w:rPr>
          <w:rFonts w:ascii="Calibri" w:hAnsi="Calibri" w:cs="Calibri"/>
          <w:sz w:val="24"/>
          <w:szCs w:val="24"/>
          <w:lang w:val="pt-BR"/>
        </w:rPr>
        <w:t>, informamos que</w:t>
      </w:r>
      <w:r w:rsidR="00696A23" w:rsidRPr="005521D6">
        <w:rPr>
          <w:rFonts w:ascii="Calibri" w:hAnsi="Calibri" w:cs="Calibri"/>
          <w:sz w:val="24"/>
          <w:szCs w:val="24"/>
          <w:lang w:val="pt-BR"/>
        </w:rPr>
        <w:t xml:space="preserve"> </w:t>
      </w:r>
      <w:r w:rsidR="00696A23" w:rsidRPr="005521D6">
        <w:rPr>
          <w:rFonts w:ascii="Calibri" w:hAnsi="Calibri" w:cs="Calibri"/>
          <w:sz w:val="24"/>
          <w:szCs w:val="24"/>
        </w:rPr>
        <w:t>o convenente deverá depositar o valor da contrapartida financeira na conta específica do convênio de saída até o final do mês subsequente ao recebimento do</w:t>
      </w:r>
      <w:r w:rsidR="00BE5DF8" w:rsidRPr="005521D6">
        <w:rPr>
          <w:rFonts w:ascii="Calibri" w:hAnsi="Calibri" w:cs="Calibri"/>
          <w:sz w:val="24"/>
          <w:szCs w:val="24"/>
        </w:rPr>
        <w:t>s</w:t>
      </w:r>
      <w:r w:rsidR="00696A23" w:rsidRPr="005521D6">
        <w:rPr>
          <w:rFonts w:ascii="Calibri" w:hAnsi="Calibri" w:cs="Calibri"/>
          <w:sz w:val="24"/>
          <w:szCs w:val="24"/>
        </w:rPr>
        <w:t xml:space="preserve"> recursos, </w:t>
      </w:r>
      <w:r w:rsidRPr="005521D6">
        <w:rPr>
          <w:rFonts w:ascii="Calibri" w:hAnsi="Calibri" w:cs="Calibri"/>
          <w:sz w:val="24"/>
          <w:szCs w:val="24"/>
          <w:lang w:val="pt-BR"/>
        </w:rPr>
        <w:t xml:space="preserve">observados </w:t>
      </w:r>
      <w:r w:rsidR="00696A23" w:rsidRPr="005521D6">
        <w:rPr>
          <w:rFonts w:ascii="Calibri" w:hAnsi="Calibri" w:cs="Calibri"/>
          <w:sz w:val="24"/>
          <w:szCs w:val="24"/>
          <w:lang w:val="pt-BR"/>
        </w:rPr>
        <w:t>os</w:t>
      </w:r>
      <w:r w:rsidRPr="005521D6">
        <w:rPr>
          <w:rFonts w:ascii="Calibri" w:hAnsi="Calibri" w:cs="Calibri"/>
          <w:b/>
          <w:bCs/>
          <w:sz w:val="24"/>
          <w:szCs w:val="24"/>
          <w:lang w:val="pt-BR"/>
        </w:rPr>
        <w:t xml:space="preserve"> valores e demais condições</w:t>
      </w:r>
      <w:r w:rsidRPr="005521D6">
        <w:rPr>
          <w:rFonts w:ascii="Calibri" w:hAnsi="Calibri" w:cs="Calibri"/>
          <w:sz w:val="24"/>
          <w:szCs w:val="24"/>
          <w:lang w:val="pt-BR"/>
        </w:rPr>
        <w:t xml:space="preserve"> estabelecid</w:t>
      </w:r>
      <w:r w:rsidR="00BE5DF8" w:rsidRPr="005521D6">
        <w:rPr>
          <w:rFonts w:ascii="Calibri" w:hAnsi="Calibri" w:cs="Calibri"/>
          <w:sz w:val="24"/>
          <w:szCs w:val="24"/>
          <w:lang w:val="pt-BR"/>
        </w:rPr>
        <w:t>a</w:t>
      </w:r>
      <w:r w:rsidRPr="005521D6">
        <w:rPr>
          <w:rFonts w:ascii="Calibri" w:hAnsi="Calibri" w:cs="Calibri"/>
          <w:sz w:val="24"/>
          <w:szCs w:val="24"/>
          <w:lang w:val="pt-BR"/>
        </w:rPr>
        <w:t>s no instrumento do Convênio e no Plano de Trabalho aprovado</w:t>
      </w:r>
      <w:r w:rsidR="00696A23" w:rsidRPr="005521D6">
        <w:rPr>
          <w:rFonts w:ascii="Calibri" w:hAnsi="Calibri" w:cs="Calibri"/>
          <w:sz w:val="24"/>
          <w:szCs w:val="24"/>
          <w:lang w:val="pt-BR"/>
        </w:rPr>
        <w:t>.</w:t>
      </w:r>
    </w:p>
    <w:p w14:paraId="0191450D" w14:textId="77777777" w:rsidR="00F71277" w:rsidRPr="005521D6" w:rsidRDefault="00F71277" w:rsidP="00F71277">
      <w:pPr>
        <w:pStyle w:val="PargrafodaLista"/>
        <w:jc w:val="both"/>
        <w:rPr>
          <w:rFonts w:ascii="Calibri" w:hAnsi="Calibri" w:cs="Calibri"/>
          <w:sz w:val="24"/>
          <w:szCs w:val="24"/>
          <w:lang w:val="pt-BR"/>
        </w:rPr>
      </w:pPr>
    </w:p>
    <w:p w14:paraId="096C78AD" w14:textId="35278101" w:rsidR="00D2317B" w:rsidRPr="005521D6" w:rsidRDefault="00F71277" w:rsidP="00D2317B">
      <w:pPr>
        <w:pStyle w:val="PargrafodaLista"/>
        <w:numPr>
          <w:ilvl w:val="0"/>
          <w:numId w:val="3"/>
        </w:numPr>
        <w:jc w:val="both"/>
        <w:rPr>
          <w:rFonts w:ascii="Calibri" w:hAnsi="Calibri" w:cs="Calibri"/>
          <w:sz w:val="24"/>
          <w:szCs w:val="24"/>
        </w:rPr>
      </w:pPr>
      <w:r w:rsidRPr="005521D6">
        <w:rPr>
          <w:rFonts w:ascii="Calibri" w:hAnsi="Calibri" w:cs="Calibri"/>
          <w:sz w:val="24"/>
          <w:szCs w:val="24"/>
        </w:rPr>
        <w:lastRenderedPageBreak/>
        <w:t xml:space="preserve">Informamos que o monitoramento e a fiscalização da execução da parceria serão realizados pela Companhia, por meio da análise dos </w:t>
      </w:r>
      <w:r w:rsidRPr="005521D6">
        <w:rPr>
          <w:rFonts w:ascii="Calibri" w:hAnsi="Calibri" w:cs="Calibri"/>
          <w:b/>
          <w:bCs/>
          <w:sz w:val="24"/>
          <w:szCs w:val="24"/>
        </w:rPr>
        <w:t>Relatórios de Atividades</w:t>
      </w:r>
      <w:r w:rsidRPr="005521D6">
        <w:rPr>
          <w:rFonts w:ascii="Calibri" w:hAnsi="Calibri" w:cs="Calibri"/>
          <w:sz w:val="24"/>
          <w:szCs w:val="24"/>
        </w:rPr>
        <w:t xml:space="preserve"> e da </w:t>
      </w:r>
      <w:r w:rsidRPr="005521D6">
        <w:rPr>
          <w:rFonts w:ascii="Calibri" w:hAnsi="Calibri" w:cs="Calibri"/>
          <w:b/>
          <w:bCs/>
          <w:sz w:val="24"/>
          <w:szCs w:val="24"/>
        </w:rPr>
        <w:t>Prestação de Contas</w:t>
      </w:r>
      <w:r w:rsidRPr="005521D6">
        <w:rPr>
          <w:rFonts w:ascii="Calibri" w:hAnsi="Calibri" w:cs="Calibri"/>
          <w:sz w:val="24"/>
          <w:szCs w:val="24"/>
        </w:rPr>
        <w:t>:</w:t>
      </w:r>
    </w:p>
    <w:p w14:paraId="0D3C4C3F" w14:textId="6D308392" w:rsidR="00F71277" w:rsidRPr="005521D6" w:rsidRDefault="00961C9C" w:rsidP="00F71277">
      <w:pPr>
        <w:pStyle w:val="PargrafodaLista"/>
        <w:numPr>
          <w:ilvl w:val="0"/>
          <w:numId w:val="2"/>
        </w:numPr>
        <w:jc w:val="both"/>
        <w:rPr>
          <w:rFonts w:ascii="Calibri" w:hAnsi="Calibri" w:cs="Calibri"/>
          <w:sz w:val="24"/>
          <w:szCs w:val="24"/>
        </w:rPr>
      </w:pPr>
      <w:r w:rsidRPr="005521D6">
        <w:rPr>
          <w:rFonts w:ascii="Calibri" w:hAnsi="Calibri" w:cs="Calibri"/>
          <w:sz w:val="24"/>
          <w:szCs w:val="24"/>
        </w:rPr>
        <w:t>O relatório de atividades deverá ser apresentado semestralmente, conforme modelo padrão disponibilizado no sítio eletrônico da Companhia e é condicionamente para pagamento das parcelas subsequentes (em casos de convênios com liberação de recursos em duas ou mais parcelas)</w:t>
      </w:r>
      <w:r w:rsidR="00D169E0" w:rsidRPr="005521D6">
        <w:rPr>
          <w:rFonts w:ascii="Calibri" w:hAnsi="Calibri" w:cs="Calibri"/>
          <w:sz w:val="24"/>
          <w:szCs w:val="24"/>
        </w:rPr>
        <w:t>;</w:t>
      </w:r>
      <w:r w:rsidRPr="005521D6">
        <w:rPr>
          <w:rFonts w:ascii="Calibri" w:hAnsi="Calibri" w:cs="Calibri"/>
          <w:sz w:val="24"/>
          <w:szCs w:val="24"/>
        </w:rPr>
        <w:t xml:space="preserve">  </w:t>
      </w:r>
    </w:p>
    <w:p w14:paraId="23E590BA" w14:textId="5D45C2E9" w:rsidR="00F71277" w:rsidRPr="005521D6" w:rsidRDefault="00F71277" w:rsidP="00F71277">
      <w:pPr>
        <w:pStyle w:val="PargrafodaLista"/>
        <w:numPr>
          <w:ilvl w:val="0"/>
          <w:numId w:val="2"/>
        </w:numPr>
        <w:jc w:val="both"/>
        <w:rPr>
          <w:rFonts w:ascii="Calibri" w:hAnsi="Calibri" w:cs="Calibri"/>
          <w:sz w:val="24"/>
          <w:szCs w:val="24"/>
        </w:rPr>
      </w:pPr>
      <w:r w:rsidRPr="005521D6">
        <w:rPr>
          <w:rFonts w:ascii="Calibri" w:hAnsi="Calibri" w:cs="Calibri"/>
          <w:sz w:val="24"/>
          <w:szCs w:val="24"/>
        </w:rPr>
        <w:t xml:space="preserve">A </w:t>
      </w:r>
      <w:r w:rsidRPr="005521D6">
        <w:rPr>
          <w:rFonts w:ascii="Calibri" w:hAnsi="Calibri" w:cs="Calibri"/>
          <w:b/>
          <w:bCs/>
          <w:sz w:val="24"/>
          <w:szCs w:val="24"/>
        </w:rPr>
        <w:t>Prestação de Contas Final</w:t>
      </w:r>
      <w:r w:rsidRPr="005521D6">
        <w:rPr>
          <w:rFonts w:ascii="Calibri" w:hAnsi="Calibri" w:cs="Calibri"/>
          <w:sz w:val="24"/>
          <w:szCs w:val="24"/>
        </w:rPr>
        <w:t xml:space="preserve"> deverá ser apresentada em até </w:t>
      </w:r>
      <w:r w:rsidRPr="005521D6">
        <w:rPr>
          <w:rFonts w:ascii="Calibri" w:hAnsi="Calibri" w:cs="Calibri"/>
          <w:b/>
          <w:bCs/>
          <w:sz w:val="24"/>
          <w:szCs w:val="24"/>
        </w:rPr>
        <w:t>90 (noventa) dias corridos</w:t>
      </w:r>
      <w:r w:rsidRPr="005521D6">
        <w:rPr>
          <w:rFonts w:ascii="Calibri" w:hAnsi="Calibri" w:cs="Calibri"/>
          <w:sz w:val="24"/>
          <w:szCs w:val="24"/>
        </w:rPr>
        <w:t xml:space="preserve"> após o término da vigência da parceria.</w:t>
      </w:r>
    </w:p>
    <w:p w14:paraId="6A024CD7" w14:textId="77777777" w:rsidR="004546A4" w:rsidRPr="005521D6" w:rsidRDefault="004546A4" w:rsidP="004546A4">
      <w:pPr>
        <w:pStyle w:val="PargrafodaLista"/>
        <w:jc w:val="both"/>
        <w:rPr>
          <w:rFonts w:ascii="Calibri" w:hAnsi="Calibri" w:cs="Calibri"/>
          <w:sz w:val="24"/>
          <w:szCs w:val="24"/>
        </w:rPr>
      </w:pPr>
    </w:p>
    <w:p w14:paraId="5FD7CB8D" w14:textId="79346A00" w:rsidR="00D2317B" w:rsidRPr="005521D6" w:rsidRDefault="00D2317B" w:rsidP="00D2317B">
      <w:pPr>
        <w:pStyle w:val="PargrafodaLista"/>
        <w:numPr>
          <w:ilvl w:val="0"/>
          <w:numId w:val="3"/>
        </w:numPr>
        <w:jc w:val="both"/>
        <w:rPr>
          <w:rFonts w:ascii="Calibri" w:hAnsi="Calibri" w:cs="Calibri"/>
          <w:sz w:val="24"/>
          <w:szCs w:val="24"/>
          <w:lang w:val="pt-BR"/>
        </w:rPr>
      </w:pPr>
      <w:r w:rsidRPr="005521D6">
        <w:rPr>
          <w:rFonts w:ascii="Calibri" w:hAnsi="Calibri" w:cs="Calibri"/>
          <w:sz w:val="24"/>
          <w:szCs w:val="24"/>
        </w:rPr>
        <w:t xml:space="preserve">Por fim, informamos que eventuais alterações no </w:t>
      </w:r>
      <w:r w:rsidRPr="005521D6">
        <w:rPr>
          <w:rFonts w:ascii="Calibri" w:hAnsi="Calibri" w:cs="Calibri"/>
          <w:b/>
          <w:bCs/>
          <w:sz w:val="24"/>
          <w:szCs w:val="24"/>
        </w:rPr>
        <w:t>Plano de Trabalho</w:t>
      </w:r>
      <w:r w:rsidRPr="005521D6">
        <w:rPr>
          <w:rFonts w:ascii="Calibri" w:hAnsi="Calibri" w:cs="Calibri"/>
          <w:sz w:val="24"/>
          <w:szCs w:val="24"/>
        </w:rPr>
        <w:t xml:space="preserve"> somente poderão ser solicitadas </w:t>
      </w:r>
      <w:r w:rsidRPr="005521D6">
        <w:rPr>
          <w:rFonts w:ascii="Calibri" w:hAnsi="Calibri" w:cs="Calibri"/>
          <w:b/>
          <w:bCs/>
          <w:sz w:val="24"/>
          <w:szCs w:val="24"/>
        </w:rPr>
        <w:t>até 45 (quarenta e cinco) dias antes do término da vigência</w:t>
      </w:r>
      <w:r w:rsidRPr="005521D6">
        <w:rPr>
          <w:rFonts w:ascii="Calibri" w:hAnsi="Calibri" w:cs="Calibri"/>
          <w:sz w:val="24"/>
          <w:szCs w:val="24"/>
        </w:rPr>
        <w:t xml:space="preserve">, sendo </w:t>
      </w:r>
      <w:r w:rsidRPr="005521D6">
        <w:rPr>
          <w:rFonts w:ascii="Calibri" w:hAnsi="Calibri" w:cs="Calibri"/>
          <w:b/>
          <w:bCs/>
          <w:sz w:val="24"/>
          <w:szCs w:val="24"/>
        </w:rPr>
        <w:t>vedada a execução de alterações antes da devida formalização ou fora desse prazo</w:t>
      </w:r>
      <w:r w:rsidRPr="005521D6">
        <w:rPr>
          <w:rFonts w:ascii="Calibri" w:hAnsi="Calibri" w:cs="Calibri"/>
          <w:sz w:val="24"/>
          <w:szCs w:val="24"/>
        </w:rPr>
        <w:t>. Ressaltamos os seguintes prazos de formalização:</w:t>
      </w:r>
    </w:p>
    <w:p w14:paraId="224B2AD3" w14:textId="41162AF0" w:rsidR="00D2317B" w:rsidRPr="005521D6" w:rsidRDefault="00D2317B" w:rsidP="00D2317B">
      <w:pPr>
        <w:pStyle w:val="PargrafodaLista"/>
        <w:numPr>
          <w:ilvl w:val="0"/>
          <w:numId w:val="7"/>
        </w:numPr>
        <w:jc w:val="both"/>
        <w:rPr>
          <w:rFonts w:ascii="Calibri" w:hAnsi="Calibri" w:cs="Calibri"/>
          <w:sz w:val="24"/>
          <w:szCs w:val="24"/>
          <w:lang w:val="pt-BR"/>
        </w:rPr>
      </w:pPr>
      <w:r w:rsidRPr="005521D6">
        <w:rPr>
          <w:rFonts w:ascii="Calibri" w:hAnsi="Calibri" w:cs="Calibri"/>
          <w:b/>
          <w:bCs/>
          <w:sz w:val="24"/>
          <w:szCs w:val="24"/>
        </w:rPr>
        <w:t>Termo Aditivo</w:t>
      </w:r>
      <w:r w:rsidRPr="005521D6">
        <w:rPr>
          <w:rFonts w:ascii="Calibri" w:hAnsi="Calibri" w:cs="Calibri"/>
          <w:sz w:val="24"/>
          <w:szCs w:val="24"/>
        </w:rPr>
        <w:t xml:space="preserve">: a área técnica terá o prazo de até </w:t>
      </w:r>
      <w:r w:rsidRPr="005521D6">
        <w:rPr>
          <w:rFonts w:ascii="Calibri" w:hAnsi="Calibri" w:cs="Calibri"/>
          <w:b/>
          <w:bCs/>
          <w:sz w:val="24"/>
          <w:szCs w:val="24"/>
        </w:rPr>
        <w:t>30 (trinta) dias</w:t>
      </w:r>
      <w:r w:rsidR="00D169E0" w:rsidRPr="005521D6">
        <w:rPr>
          <w:rFonts w:ascii="Calibri" w:hAnsi="Calibri" w:cs="Calibri"/>
          <w:b/>
          <w:bCs/>
          <w:sz w:val="24"/>
          <w:szCs w:val="24"/>
        </w:rPr>
        <w:t xml:space="preserve"> para análise</w:t>
      </w:r>
      <w:r w:rsidRPr="005521D6">
        <w:rPr>
          <w:rFonts w:ascii="Calibri" w:hAnsi="Calibri" w:cs="Calibri"/>
          <w:sz w:val="24"/>
          <w:szCs w:val="24"/>
        </w:rPr>
        <w:t>;</w:t>
      </w:r>
    </w:p>
    <w:p w14:paraId="67CBB2E4" w14:textId="3A41DE00" w:rsidR="00D2317B" w:rsidRPr="005521D6" w:rsidRDefault="00D2317B" w:rsidP="00D2317B">
      <w:pPr>
        <w:pStyle w:val="PargrafodaLista"/>
        <w:numPr>
          <w:ilvl w:val="0"/>
          <w:numId w:val="7"/>
        </w:numPr>
        <w:jc w:val="both"/>
        <w:rPr>
          <w:rFonts w:ascii="Calibri" w:hAnsi="Calibri" w:cs="Calibri"/>
          <w:sz w:val="24"/>
          <w:szCs w:val="24"/>
          <w:lang w:val="pt-BR"/>
        </w:rPr>
      </w:pPr>
      <w:r w:rsidRPr="005521D6">
        <w:rPr>
          <w:rFonts w:ascii="Calibri" w:hAnsi="Calibri" w:cs="Calibri"/>
          <w:b/>
          <w:bCs/>
          <w:sz w:val="24"/>
          <w:szCs w:val="24"/>
        </w:rPr>
        <w:t>Termo de Apostilamento</w:t>
      </w:r>
      <w:r w:rsidRPr="005521D6">
        <w:rPr>
          <w:rFonts w:ascii="Calibri" w:hAnsi="Calibri" w:cs="Calibri"/>
          <w:sz w:val="24"/>
          <w:szCs w:val="24"/>
        </w:rPr>
        <w:t xml:space="preserve">: a área técnica terá o prazo de até </w:t>
      </w:r>
      <w:r w:rsidRPr="005521D6">
        <w:rPr>
          <w:rFonts w:ascii="Calibri" w:hAnsi="Calibri" w:cs="Calibri"/>
          <w:b/>
          <w:bCs/>
          <w:sz w:val="24"/>
          <w:szCs w:val="24"/>
        </w:rPr>
        <w:t>20 (vinte) dias</w:t>
      </w:r>
      <w:r w:rsidR="00D169E0" w:rsidRPr="005521D6">
        <w:rPr>
          <w:rFonts w:ascii="Calibri" w:hAnsi="Calibri" w:cs="Calibri"/>
          <w:b/>
          <w:bCs/>
          <w:sz w:val="24"/>
          <w:szCs w:val="24"/>
        </w:rPr>
        <w:t xml:space="preserve"> para análise</w:t>
      </w:r>
      <w:r w:rsidRPr="005521D6">
        <w:rPr>
          <w:rFonts w:ascii="Calibri" w:hAnsi="Calibri" w:cs="Calibri"/>
          <w:sz w:val="24"/>
          <w:szCs w:val="24"/>
        </w:rPr>
        <w:t>.</w:t>
      </w:r>
    </w:p>
    <w:p w14:paraId="4C9FDA2D" w14:textId="77777777" w:rsidR="00D2317B" w:rsidRPr="005521D6" w:rsidRDefault="00D2317B" w:rsidP="00D2317B">
      <w:pPr>
        <w:jc w:val="both"/>
        <w:rPr>
          <w:rFonts w:ascii="Calibri" w:hAnsi="Calibri" w:cs="Calibri"/>
          <w:sz w:val="24"/>
          <w:szCs w:val="24"/>
          <w:lang w:val="pt-BR"/>
        </w:rPr>
      </w:pPr>
    </w:p>
    <w:p w14:paraId="1C34B484" w14:textId="2DE1DB1E" w:rsidR="004546A4" w:rsidRPr="005521D6" w:rsidRDefault="008D0B9A" w:rsidP="00D2317B">
      <w:pPr>
        <w:jc w:val="both"/>
        <w:rPr>
          <w:rFonts w:ascii="Calibri" w:hAnsi="Calibri" w:cs="Calibri"/>
          <w:sz w:val="24"/>
          <w:szCs w:val="24"/>
          <w:lang w:val="pt-BR"/>
        </w:rPr>
      </w:pPr>
      <w:r w:rsidRPr="005521D6">
        <w:rPr>
          <w:rFonts w:ascii="Calibri" w:hAnsi="Calibri" w:cs="Calibri"/>
          <w:sz w:val="24"/>
          <w:szCs w:val="24"/>
          <w:lang w:val="pt-BR"/>
        </w:rPr>
        <w:t>Permanecemos à disposição para o esclarecimento de quaisquer dúvidas.</w:t>
      </w:r>
    </w:p>
    <w:p w14:paraId="6881780B" w14:textId="77777777" w:rsidR="008D0B9A" w:rsidRPr="005521D6" w:rsidRDefault="008D0B9A" w:rsidP="001A3B45">
      <w:pPr>
        <w:jc w:val="both"/>
        <w:rPr>
          <w:rFonts w:ascii="Calibri" w:hAnsi="Calibri" w:cs="Calibri"/>
          <w:sz w:val="24"/>
          <w:szCs w:val="24"/>
          <w:lang w:val="pt-BR"/>
        </w:rPr>
      </w:pPr>
      <w:r w:rsidRPr="005521D6">
        <w:rPr>
          <w:rFonts w:ascii="Calibri" w:hAnsi="Calibri" w:cs="Calibri"/>
          <w:sz w:val="24"/>
          <w:szCs w:val="24"/>
          <w:lang w:val="pt-BR"/>
        </w:rPr>
        <w:t>Atenciosamente,</w:t>
      </w:r>
    </w:p>
    <w:p w14:paraId="49E736A1" w14:textId="77777777" w:rsidR="00207A46" w:rsidRPr="005521D6" w:rsidRDefault="00207A46">
      <w:pPr>
        <w:rPr>
          <w:rFonts w:ascii="Calibri" w:hAnsi="Calibri" w:cs="Calibri"/>
        </w:rPr>
      </w:pPr>
    </w:p>
    <w:sectPr w:rsidR="00207A46" w:rsidRPr="005521D6" w:rsidSect="006F60DB">
      <w:headerReference w:type="default" r:id="rId7"/>
      <w:pgSz w:w="11906" w:h="16838"/>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F25ED" w14:textId="77777777" w:rsidR="008A5820" w:rsidRDefault="008A5820" w:rsidP="0095432B">
      <w:pPr>
        <w:spacing w:after="0" w:line="240" w:lineRule="auto"/>
      </w:pPr>
      <w:r>
        <w:separator/>
      </w:r>
    </w:p>
  </w:endnote>
  <w:endnote w:type="continuationSeparator" w:id="0">
    <w:p w14:paraId="1BAE48E0" w14:textId="77777777" w:rsidR="008A5820" w:rsidRDefault="008A5820" w:rsidP="00954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D73E" w14:textId="77777777" w:rsidR="008A5820" w:rsidRDefault="008A5820" w:rsidP="0095432B">
      <w:pPr>
        <w:spacing w:after="0" w:line="240" w:lineRule="auto"/>
      </w:pPr>
      <w:r>
        <w:separator/>
      </w:r>
    </w:p>
  </w:footnote>
  <w:footnote w:type="continuationSeparator" w:id="0">
    <w:p w14:paraId="2A1B5CCA" w14:textId="77777777" w:rsidR="008A5820" w:rsidRDefault="008A5820" w:rsidP="00954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3E63" w14:textId="296A95B5" w:rsidR="0095432B" w:rsidRDefault="0095432B" w:rsidP="006F60D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61E1B"/>
    <w:multiLevelType w:val="hybridMultilevel"/>
    <w:tmpl w:val="48B48E3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15:restartNumberingAfterBreak="0">
    <w:nsid w:val="38945719"/>
    <w:multiLevelType w:val="hybridMultilevel"/>
    <w:tmpl w:val="4776F00E"/>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15:restartNumberingAfterBreak="0">
    <w:nsid w:val="44B63DA4"/>
    <w:multiLevelType w:val="hybridMultilevel"/>
    <w:tmpl w:val="988CCF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0B124F"/>
    <w:multiLevelType w:val="multilevel"/>
    <w:tmpl w:val="3ED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3D776F"/>
    <w:multiLevelType w:val="hybridMultilevel"/>
    <w:tmpl w:val="7F06757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72241C95"/>
    <w:multiLevelType w:val="hybridMultilevel"/>
    <w:tmpl w:val="637030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C203AA0"/>
    <w:multiLevelType w:val="hybridMultilevel"/>
    <w:tmpl w:val="2C202E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55949705">
    <w:abstractNumId w:val="3"/>
  </w:num>
  <w:num w:numId="2" w16cid:durableId="395473432">
    <w:abstractNumId w:val="2"/>
  </w:num>
  <w:num w:numId="3" w16cid:durableId="792597094">
    <w:abstractNumId w:val="6"/>
  </w:num>
  <w:num w:numId="4" w16cid:durableId="697699056">
    <w:abstractNumId w:val="1"/>
  </w:num>
  <w:num w:numId="5" w16cid:durableId="602424880">
    <w:abstractNumId w:val="5"/>
  </w:num>
  <w:num w:numId="6" w16cid:durableId="1965578686">
    <w:abstractNumId w:val="0"/>
  </w:num>
  <w:num w:numId="7" w16cid:durableId="837816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9A"/>
    <w:rsid w:val="000252CC"/>
    <w:rsid w:val="000F10FA"/>
    <w:rsid w:val="001A3B45"/>
    <w:rsid w:val="00207A46"/>
    <w:rsid w:val="00260E92"/>
    <w:rsid w:val="00261E10"/>
    <w:rsid w:val="002D1710"/>
    <w:rsid w:val="00336695"/>
    <w:rsid w:val="004546A4"/>
    <w:rsid w:val="004A76F7"/>
    <w:rsid w:val="005521D6"/>
    <w:rsid w:val="00624272"/>
    <w:rsid w:val="006346C3"/>
    <w:rsid w:val="0065044A"/>
    <w:rsid w:val="00655B76"/>
    <w:rsid w:val="00683305"/>
    <w:rsid w:val="00696A23"/>
    <w:rsid w:val="00697D42"/>
    <w:rsid w:val="006C4541"/>
    <w:rsid w:val="006F60DB"/>
    <w:rsid w:val="007069DE"/>
    <w:rsid w:val="00742A8A"/>
    <w:rsid w:val="00805E85"/>
    <w:rsid w:val="00822E63"/>
    <w:rsid w:val="00824917"/>
    <w:rsid w:val="008A5820"/>
    <w:rsid w:val="008D0B9A"/>
    <w:rsid w:val="009019EF"/>
    <w:rsid w:val="0095432B"/>
    <w:rsid w:val="00961C9C"/>
    <w:rsid w:val="00A0777A"/>
    <w:rsid w:val="00A2646E"/>
    <w:rsid w:val="00A32A14"/>
    <w:rsid w:val="00A621A6"/>
    <w:rsid w:val="00AC1BFD"/>
    <w:rsid w:val="00AD669B"/>
    <w:rsid w:val="00BC680F"/>
    <w:rsid w:val="00BE5DF8"/>
    <w:rsid w:val="00BF342B"/>
    <w:rsid w:val="00C357F5"/>
    <w:rsid w:val="00D00DF5"/>
    <w:rsid w:val="00D169E0"/>
    <w:rsid w:val="00D2317B"/>
    <w:rsid w:val="00E61663"/>
    <w:rsid w:val="00E64EE6"/>
    <w:rsid w:val="00E76542"/>
    <w:rsid w:val="00E86C3B"/>
    <w:rsid w:val="00F3004A"/>
    <w:rsid w:val="00F712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FA325"/>
  <w15:chartTrackingRefBased/>
  <w15:docId w15:val="{8254A260-AE6A-413D-BAA1-6EAEC850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paragraph" w:styleId="Ttulo1">
    <w:name w:val="heading 1"/>
    <w:basedOn w:val="Normal"/>
    <w:next w:val="Normal"/>
    <w:link w:val="Ttulo1Char"/>
    <w:uiPriority w:val="9"/>
    <w:qFormat/>
    <w:rsid w:val="008D0B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D0B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D0B9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D0B9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D0B9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D0B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0B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0B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0B9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0B9A"/>
    <w:rPr>
      <w:rFonts w:asciiTheme="majorHAnsi" w:eastAsiaTheme="majorEastAsia" w:hAnsiTheme="majorHAnsi" w:cstheme="majorBidi"/>
      <w:color w:val="2F5496" w:themeColor="accent1" w:themeShade="BF"/>
      <w:sz w:val="40"/>
      <w:szCs w:val="40"/>
      <w:lang w:val="pt-PT"/>
    </w:rPr>
  </w:style>
  <w:style w:type="character" w:customStyle="1" w:styleId="Ttulo2Char">
    <w:name w:val="Título 2 Char"/>
    <w:basedOn w:val="Fontepargpadro"/>
    <w:link w:val="Ttulo2"/>
    <w:uiPriority w:val="9"/>
    <w:semiHidden/>
    <w:rsid w:val="008D0B9A"/>
    <w:rPr>
      <w:rFonts w:asciiTheme="majorHAnsi" w:eastAsiaTheme="majorEastAsia" w:hAnsiTheme="majorHAnsi" w:cstheme="majorBidi"/>
      <w:color w:val="2F5496" w:themeColor="accent1" w:themeShade="BF"/>
      <w:sz w:val="32"/>
      <w:szCs w:val="32"/>
      <w:lang w:val="pt-PT"/>
    </w:rPr>
  </w:style>
  <w:style w:type="character" w:customStyle="1" w:styleId="Ttulo3Char">
    <w:name w:val="Título 3 Char"/>
    <w:basedOn w:val="Fontepargpadro"/>
    <w:link w:val="Ttulo3"/>
    <w:uiPriority w:val="9"/>
    <w:semiHidden/>
    <w:rsid w:val="008D0B9A"/>
    <w:rPr>
      <w:rFonts w:eastAsiaTheme="majorEastAsia" w:cstheme="majorBidi"/>
      <w:color w:val="2F5496" w:themeColor="accent1" w:themeShade="BF"/>
      <w:sz w:val="28"/>
      <w:szCs w:val="28"/>
      <w:lang w:val="pt-PT"/>
    </w:rPr>
  </w:style>
  <w:style w:type="character" w:customStyle="1" w:styleId="Ttulo4Char">
    <w:name w:val="Título 4 Char"/>
    <w:basedOn w:val="Fontepargpadro"/>
    <w:link w:val="Ttulo4"/>
    <w:uiPriority w:val="9"/>
    <w:semiHidden/>
    <w:rsid w:val="008D0B9A"/>
    <w:rPr>
      <w:rFonts w:eastAsiaTheme="majorEastAsia" w:cstheme="majorBidi"/>
      <w:i/>
      <w:iCs/>
      <w:color w:val="2F5496" w:themeColor="accent1" w:themeShade="BF"/>
      <w:lang w:val="pt-PT"/>
    </w:rPr>
  </w:style>
  <w:style w:type="character" w:customStyle="1" w:styleId="Ttulo5Char">
    <w:name w:val="Título 5 Char"/>
    <w:basedOn w:val="Fontepargpadro"/>
    <w:link w:val="Ttulo5"/>
    <w:uiPriority w:val="9"/>
    <w:semiHidden/>
    <w:rsid w:val="008D0B9A"/>
    <w:rPr>
      <w:rFonts w:eastAsiaTheme="majorEastAsia" w:cstheme="majorBidi"/>
      <w:color w:val="2F5496" w:themeColor="accent1" w:themeShade="BF"/>
      <w:lang w:val="pt-PT"/>
    </w:rPr>
  </w:style>
  <w:style w:type="character" w:customStyle="1" w:styleId="Ttulo6Char">
    <w:name w:val="Título 6 Char"/>
    <w:basedOn w:val="Fontepargpadro"/>
    <w:link w:val="Ttulo6"/>
    <w:uiPriority w:val="9"/>
    <w:semiHidden/>
    <w:rsid w:val="008D0B9A"/>
    <w:rPr>
      <w:rFonts w:eastAsiaTheme="majorEastAsia" w:cstheme="majorBidi"/>
      <w:i/>
      <w:iCs/>
      <w:color w:val="595959" w:themeColor="text1" w:themeTint="A6"/>
      <w:lang w:val="pt-PT"/>
    </w:rPr>
  </w:style>
  <w:style w:type="character" w:customStyle="1" w:styleId="Ttulo7Char">
    <w:name w:val="Título 7 Char"/>
    <w:basedOn w:val="Fontepargpadro"/>
    <w:link w:val="Ttulo7"/>
    <w:uiPriority w:val="9"/>
    <w:semiHidden/>
    <w:rsid w:val="008D0B9A"/>
    <w:rPr>
      <w:rFonts w:eastAsiaTheme="majorEastAsia" w:cstheme="majorBidi"/>
      <w:color w:val="595959" w:themeColor="text1" w:themeTint="A6"/>
      <w:lang w:val="pt-PT"/>
    </w:rPr>
  </w:style>
  <w:style w:type="character" w:customStyle="1" w:styleId="Ttulo8Char">
    <w:name w:val="Título 8 Char"/>
    <w:basedOn w:val="Fontepargpadro"/>
    <w:link w:val="Ttulo8"/>
    <w:uiPriority w:val="9"/>
    <w:semiHidden/>
    <w:rsid w:val="008D0B9A"/>
    <w:rPr>
      <w:rFonts w:eastAsiaTheme="majorEastAsia" w:cstheme="majorBidi"/>
      <w:i/>
      <w:iCs/>
      <w:color w:val="272727" w:themeColor="text1" w:themeTint="D8"/>
      <w:lang w:val="pt-PT"/>
    </w:rPr>
  </w:style>
  <w:style w:type="character" w:customStyle="1" w:styleId="Ttulo9Char">
    <w:name w:val="Título 9 Char"/>
    <w:basedOn w:val="Fontepargpadro"/>
    <w:link w:val="Ttulo9"/>
    <w:uiPriority w:val="9"/>
    <w:semiHidden/>
    <w:rsid w:val="008D0B9A"/>
    <w:rPr>
      <w:rFonts w:eastAsiaTheme="majorEastAsia" w:cstheme="majorBidi"/>
      <w:color w:val="272727" w:themeColor="text1" w:themeTint="D8"/>
      <w:lang w:val="pt-PT"/>
    </w:rPr>
  </w:style>
  <w:style w:type="paragraph" w:styleId="Ttulo">
    <w:name w:val="Title"/>
    <w:basedOn w:val="Normal"/>
    <w:next w:val="Normal"/>
    <w:link w:val="TtuloChar"/>
    <w:uiPriority w:val="10"/>
    <w:qFormat/>
    <w:rsid w:val="008D0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0B9A"/>
    <w:rPr>
      <w:rFonts w:asciiTheme="majorHAnsi" w:eastAsiaTheme="majorEastAsia" w:hAnsiTheme="majorHAnsi" w:cstheme="majorBidi"/>
      <w:spacing w:val="-10"/>
      <w:kern w:val="28"/>
      <w:sz w:val="56"/>
      <w:szCs w:val="56"/>
      <w:lang w:val="pt-PT"/>
    </w:rPr>
  </w:style>
  <w:style w:type="paragraph" w:styleId="Subttulo">
    <w:name w:val="Subtitle"/>
    <w:basedOn w:val="Normal"/>
    <w:next w:val="Normal"/>
    <w:link w:val="SubttuloChar"/>
    <w:uiPriority w:val="11"/>
    <w:qFormat/>
    <w:rsid w:val="008D0B9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0B9A"/>
    <w:rPr>
      <w:rFonts w:eastAsiaTheme="majorEastAsia" w:cstheme="majorBidi"/>
      <w:color w:val="595959" w:themeColor="text1" w:themeTint="A6"/>
      <w:spacing w:val="15"/>
      <w:sz w:val="28"/>
      <w:szCs w:val="28"/>
      <w:lang w:val="pt-PT"/>
    </w:rPr>
  </w:style>
  <w:style w:type="paragraph" w:styleId="Citao">
    <w:name w:val="Quote"/>
    <w:basedOn w:val="Normal"/>
    <w:next w:val="Normal"/>
    <w:link w:val="CitaoChar"/>
    <w:uiPriority w:val="29"/>
    <w:qFormat/>
    <w:rsid w:val="008D0B9A"/>
    <w:pPr>
      <w:spacing w:before="160"/>
      <w:jc w:val="center"/>
    </w:pPr>
    <w:rPr>
      <w:i/>
      <w:iCs/>
      <w:color w:val="404040" w:themeColor="text1" w:themeTint="BF"/>
    </w:rPr>
  </w:style>
  <w:style w:type="character" w:customStyle="1" w:styleId="CitaoChar">
    <w:name w:val="Citação Char"/>
    <w:basedOn w:val="Fontepargpadro"/>
    <w:link w:val="Citao"/>
    <w:uiPriority w:val="29"/>
    <w:rsid w:val="008D0B9A"/>
    <w:rPr>
      <w:i/>
      <w:iCs/>
      <w:color w:val="404040" w:themeColor="text1" w:themeTint="BF"/>
      <w:lang w:val="pt-PT"/>
    </w:rPr>
  </w:style>
  <w:style w:type="paragraph" w:styleId="PargrafodaLista">
    <w:name w:val="List Paragraph"/>
    <w:basedOn w:val="Normal"/>
    <w:uiPriority w:val="34"/>
    <w:qFormat/>
    <w:rsid w:val="008D0B9A"/>
    <w:pPr>
      <w:ind w:left="720"/>
      <w:contextualSpacing/>
    </w:pPr>
  </w:style>
  <w:style w:type="character" w:styleId="nfaseIntensa">
    <w:name w:val="Intense Emphasis"/>
    <w:basedOn w:val="Fontepargpadro"/>
    <w:uiPriority w:val="21"/>
    <w:qFormat/>
    <w:rsid w:val="008D0B9A"/>
    <w:rPr>
      <w:i/>
      <w:iCs/>
      <w:color w:val="2F5496" w:themeColor="accent1" w:themeShade="BF"/>
    </w:rPr>
  </w:style>
  <w:style w:type="paragraph" w:styleId="CitaoIntensa">
    <w:name w:val="Intense Quote"/>
    <w:basedOn w:val="Normal"/>
    <w:next w:val="Normal"/>
    <w:link w:val="CitaoIntensaChar"/>
    <w:uiPriority w:val="30"/>
    <w:qFormat/>
    <w:rsid w:val="008D0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D0B9A"/>
    <w:rPr>
      <w:i/>
      <w:iCs/>
      <w:color w:val="2F5496" w:themeColor="accent1" w:themeShade="BF"/>
      <w:lang w:val="pt-PT"/>
    </w:rPr>
  </w:style>
  <w:style w:type="character" w:styleId="RefernciaIntensa">
    <w:name w:val="Intense Reference"/>
    <w:basedOn w:val="Fontepargpadro"/>
    <w:uiPriority w:val="32"/>
    <w:qFormat/>
    <w:rsid w:val="008D0B9A"/>
    <w:rPr>
      <w:b/>
      <w:bCs/>
      <w:smallCaps/>
      <w:color w:val="2F5496" w:themeColor="accent1" w:themeShade="BF"/>
      <w:spacing w:val="5"/>
    </w:rPr>
  </w:style>
  <w:style w:type="paragraph" w:styleId="Cabealho">
    <w:name w:val="header"/>
    <w:basedOn w:val="Normal"/>
    <w:link w:val="CabealhoChar"/>
    <w:uiPriority w:val="99"/>
    <w:unhideWhenUsed/>
    <w:rsid w:val="0095432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432B"/>
    <w:rPr>
      <w:lang w:val="pt-PT"/>
    </w:rPr>
  </w:style>
  <w:style w:type="paragraph" w:styleId="Rodap">
    <w:name w:val="footer"/>
    <w:basedOn w:val="Normal"/>
    <w:link w:val="RodapChar"/>
    <w:uiPriority w:val="99"/>
    <w:unhideWhenUsed/>
    <w:rsid w:val="0095432B"/>
    <w:pPr>
      <w:tabs>
        <w:tab w:val="center" w:pos="4252"/>
        <w:tab w:val="right" w:pos="8504"/>
      </w:tabs>
      <w:spacing w:after="0" w:line="240" w:lineRule="auto"/>
    </w:pPr>
  </w:style>
  <w:style w:type="character" w:customStyle="1" w:styleId="RodapChar">
    <w:name w:val="Rodapé Char"/>
    <w:basedOn w:val="Fontepargpadro"/>
    <w:link w:val="Rodap"/>
    <w:uiPriority w:val="99"/>
    <w:rsid w:val="0095432B"/>
    <w:rPr>
      <w:lang w:val="pt-PT"/>
    </w:rPr>
  </w:style>
  <w:style w:type="paragraph" w:styleId="Reviso">
    <w:name w:val="Revision"/>
    <w:hidden/>
    <w:uiPriority w:val="99"/>
    <w:semiHidden/>
    <w:rsid w:val="00E64EE6"/>
    <w:pPr>
      <w:spacing w:after="0" w:line="240" w:lineRule="auto"/>
    </w:pPr>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434</Words>
  <Characters>2346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Augusto Penido Amador</dc:creator>
  <cp:keywords/>
  <dc:description/>
  <cp:lastModifiedBy>Gabriel Augusto Penido Amador</cp:lastModifiedBy>
  <cp:revision>16</cp:revision>
  <dcterms:created xsi:type="dcterms:W3CDTF">2026-05-12T12:15:00Z</dcterms:created>
  <dcterms:modified xsi:type="dcterms:W3CDTF">2026-06-23T19:59:00Z</dcterms:modified>
</cp:coreProperties>
</file>