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1AE" w:rsidRDefault="006F4A58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vigência)_-_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1A11AE" w:rsidRDefault="006F4A58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1A11AE" w:rsidRDefault="006F4A58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1A11AE" w:rsidRDefault="001A11AE">
      <w:pPr>
        <w:pStyle w:val="Corpodetexto"/>
        <w:rPr>
          <w:rFonts w:eastAsia="Arial MT" w:cs="Arial MT"/>
          <w:b w:val="0"/>
          <w:bCs w:val="0"/>
          <w:szCs w:val="22"/>
        </w:rPr>
      </w:pPr>
    </w:p>
    <w:p w:rsidR="006F4A58" w:rsidRDefault="006F4A58">
      <w:pPr>
        <w:pStyle w:val="Corpodetexto"/>
        <w:rPr>
          <w:b w:val="0"/>
          <w:sz w:val="20"/>
        </w:rPr>
      </w:pPr>
    </w:p>
    <w:p w:rsidR="001A11AE" w:rsidRDefault="001A11AE">
      <w:pPr>
        <w:pStyle w:val="Corpodetexto"/>
        <w:spacing w:before="64"/>
        <w:rPr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72"/>
        <w:gridCol w:w="1632"/>
        <w:gridCol w:w="1992"/>
        <w:gridCol w:w="828"/>
        <w:gridCol w:w="900"/>
        <w:gridCol w:w="1272"/>
        <w:gridCol w:w="1176"/>
      </w:tblGrid>
      <w:tr w:rsidR="001A11AE">
        <w:trPr>
          <w:trHeight w:val="1101"/>
        </w:trPr>
        <w:tc>
          <w:tcPr>
            <w:tcW w:w="10500" w:type="dxa"/>
            <w:gridSpan w:val="8"/>
          </w:tcPr>
          <w:p w:rsidR="001A11AE" w:rsidRDefault="006F4A58">
            <w:pPr>
              <w:pStyle w:val="TableParagraph"/>
              <w:ind w:left="198" w:right="1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 MUNICÍPIO, ÓRGÃO OU ENTIDADE PÚBLICAS OU CONSÓRCIO PÚBLICO, SALVO</w:t>
            </w:r>
          </w:p>
          <w:p w:rsidR="001A11AE" w:rsidRDefault="006F4A58">
            <w:pPr>
              <w:pStyle w:val="TableParagraph"/>
              <w:spacing w:line="270" w:lineRule="atLeast"/>
              <w:ind w:left="198" w:right="1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RESTABELECIMENTO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 EQUILÍBRIO ECONÔMICO FINANCEIRO DO CONVÊNIO</w:t>
            </w:r>
          </w:p>
        </w:tc>
      </w:tr>
      <w:tr w:rsidR="001A11AE">
        <w:trPr>
          <w:trHeight w:val="810"/>
        </w:trPr>
        <w:tc>
          <w:tcPr>
            <w:tcW w:w="10500" w:type="dxa"/>
            <w:gridSpan w:val="8"/>
          </w:tcPr>
          <w:p w:rsidR="001A11AE" w:rsidRDefault="006F4A58">
            <w:pPr>
              <w:pStyle w:val="TableParagraph"/>
              <w:spacing w:before="119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CONCEDENTE: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COMPANHIA DE DESENVOLVIMENTO ECONÔMICO DE MINAS GERAIS - </w:t>
            </w:r>
            <w:r>
              <w:rPr>
                <w:rFonts w:ascii="Arial" w:hAnsi="Arial"/>
                <w:b/>
                <w:spacing w:val="-2"/>
                <w:sz w:val="24"/>
              </w:rPr>
              <w:t>CODEMIG</w:t>
            </w:r>
          </w:p>
        </w:tc>
      </w:tr>
      <w:tr w:rsidR="001A11AE">
        <w:trPr>
          <w:trHeight w:val="525"/>
        </w:trPr>
        <w:tc>
          <w:tcPr>
            <w:tcW w:w="10500" w:type="dxa"/>
            <w:gridSpan w:val="8"/>
          </w:tcPr>
          <w:p w:rsidR="001A11AE" w:rsidRDefault="006F4A58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1A11AE">
        <w:trPr>
          <w:trHeight w:val="921"/>
        </w:trPr>
        <w:tc>
          <w:tcPr>
            <w:tcW w:w="6324" w:type="dxa"/>
            <w:gridSpan w:val="4"/>
          </w:tcPr>
          <w:p w:rsidR="001A11AE" w:rsidRDefault="006F4A58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176" w:type="dxa"/>
            <w:gridSpan w:val="4"/>
          </w:tcPr>
          <w:p w:rsidR="001A11AE" w:rsidRDefault="001A11AE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1A11AE">
        <w:trPr>
          <w:trHeight w:val="1677"/>
        </w:trPr>
        <w:tc>
          <w:tcPr>
            <w:tcW w:w="2700" w:type="dxa"/>
            <w:gridSpan w:val="2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tabs>
                <w:tab w:val="left" w:pos="2231"/>
              </w:tabs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DO</w:t>
            </w:r>
          </w:p>
          <w:p w:rsidR="001A11AE" w:rsidRDefault="006F4A58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632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spacing w:line="249" w:lineRule="auto"/>
              <w:ind w:left="101" w:right="3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992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PARCELADO: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(</w:t>
            </w:r>
          </w:p>
          <w:p w:rsidR="001A11AE" w:rsidRDefault="006F4A58">
            <w:pPr>
              <w:pStyle w:val="TableParagraph"/>
              <w:spacing w:before="12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  <w:tc>
          <w:tcPr>
            <w:tcW w:w="4176" w:type="dxa"/>
            <w:gridSpan w:val="4"/>
          </w:tcPr>
          <w:p w:rsidR="001A11AE" w:rsidRDefault="006F4A58">
            <w:pPr>
              <w:pStyle w:val="TableParagraph"/>
              <w:tabs>
                <w:tab w:val="left" w:pos="1389"/>
                <w:tab w:val="left" w:pos="2750"/>
                <w:tab w:val="left" w:pos="3746"/>
              </w:tabs>
              <w:spacing w:before="121" w:line="249" w:lineRule="auto"/>
              <w:ind w:left="102" w:right="79"/>
              <w:rPr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Nº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6"/>
                <w:sz w:val="24"/>
              </w:rPr>
              <w:t>DE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PARCELAS 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RECEBIDAS: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 xml:space="preserve">DE </w:t>
            </w:r>
            <w:r>
              <w:rPr>
                <w:color w:val="FF0000"/>
                <w:spacing w:val="-2"/>
                <w:sz w:val="24"/>
              </w:rPr>
              <w:t xml:space="preserve">REPASSES </w:t>
            </w:r>
            <w:r>
              <w:rPr>
                <w:color w:val="FF0000"/>
                <w:sz w:val="24"/>
              </w:rPr>
              <w:t>EFETUADOS/QUANTIDADE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TOTAL DE REPASSES</w:t>
            </w:r>
          </w:p>
        </w:tc>
      </w:tr>
      <w:tr w:rsidR="001A11AE">
        <w:trPr>
          <w:trHeight w:val="1233"/>
        </w:trPr>
        <w:tc>
          <w:tcPr>
            <w:tcW w:w="1128" w:type="dxa"/>
            <w:shd w:val="clear" w:color="auto" w:fill="CCCCCC"/>
          </w:tcPr>
          <w:p w:rsidR="001A11AE" w:rsidRDefault="001A1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5196" w:type="dxa"/>
            <w:gridSpan w:val="3"/>
            <w:shd w:val="clear" w:color="auto" w:fill="CCCCCC"/>
          </w:tcPr>
          <w:p w:rsidR="001A11AE" w:rsidRDefault="001A1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82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828" w:type="dxa"/>
            <w:shd w:val="clear" w:color="auto" w:fill="CCCCCC"/>
          </w:tcPr>
          <w:p w:rsidR="001A11AE" w:rsidRDefault="001A1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2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900" w:type="dxa"/>
            <w:shd w:val="clear" w:color="auto" w:fill="CCCCCC"/>
          </w:tcPr>
          <w:p w:rsidR="001A11AE" w:rsidRDefault="001A1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72" w:type="dxa"/>
            <w:shd w:val="clear" w:color="auto" w:fill="CCCCCC"/>
          </w:tcPr>
          <w:p w:rsidR="001A11AE" w:rsidRDefault="001A11AE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330" w:right="280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176" w:type="dxa"/>
            <w:shd w:val="clear" w:color="auto" w:fill="CCCCCC"/>
          </w:tcPr>
          <w:p w:rsidR="001A11AE" w:rsidRDefault="001A1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3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1A11AE">
        <w:trPr>
          <w:trHeight w:val="1797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196" w:type="dxa"/>
            <w:gridSpan w:val="3"/>
          </w:tcPr>
          <w:p w:rsidR="001A11AE" w:rsidRDefault="006F4A58">
            <w:pPr>
              <w:pStyle w:val="TableParagraph"/>
              <w:spacing w:before="121" w:line="249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Ofício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com </w:t>
            </w:r>
            <w:r>
              <w:rPr>
                <w:rFonts w:ascii="Arial" w:hAnsi="Arial"/>
                <w:b/>
                <w:sz w:val="24"/>
              </w:rPr>
              <w:t>justificativa fundamentada para a 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1A11AE" w:rsidRDefault="006F4A58">
            <w:pPr>
              <w:pStyle w:val="TableParagraph"/>
              <w:spacing w:before="123" w:line="249" w:lineRule="auto"/>
              <w:ind w:left="100" w:right="11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alteração proposta não pode alterar o núcleo da finalidade do convênio de saída.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101"/>
        </w:trPr>
        <w:tc>
          <w:tcPr>
            <w:tcW w:w="1128" w:type="dxa"/>
          </w:tcPr>
          <w:p w:rsidR="001A11AE" w:rsidRDefault="001A1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196" w:type="dxa"/>
            <w:gridSpan w:val="3"/>
          </w:tcPr>
          <w:p w:rsidR="001A11AE" w:rsidRDefault="006F4A58">
            <w:pPr>
              <w:pStyle w:val="TableParagraph"/>
              <w:spacing w:before="121" w:line="249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Documentos que atestam as alegações apresentadas na justificativa para solicitação de alteração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573"/>
        </w:trPr>
        <w:tc>
          <w:tcPr>
            <w:tcW w:w="1128" w:type="dxa"/>
          </w:tcPr>
          <w:p w:rsidR="001A11AE" w:rsidRDefault="006F4A58">
            <w:pPr>
              <w:pStyle w:val="TableParagraph"/>
              <w:spacing w:before="13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196" w:type="dxa"/>
            <w:gridSpan w:val="3"/>
          </w:tcPr>
          <w:p w:rsidR="001A11AE" w:rsidRDefault="006F4A5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Trabalho,</w:t>
            </w:r>
            <w:r>
              <w:rPr>
                <w:rFonts w:ascii="Arial"/>
                <w:b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assinada</w:t>
            </w:r>
          </w:p>
          <w:p w:rsidR="001A11AE" w:rsidRDefault="006F4A58">
            <w:pPr>
              <w:pStyle w:val="TableParagraph"/>
              <w:spacing w:before="12" w:line="264" w:lineRule="exac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eletronicamente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921"/>
        </w:trPr>
        <w:tc>
          <w:tcPr>
            <w:tcW w:w="1128" w:type="dxa"/>
          </w:tcPr>
          <w:p w:rsidR="001A11AE" w:rsidRDefault="001A11AE">
            <w:pPr>
              <w:pStyle w:val="TableParagraph"/>
              <w:spacing w:before="38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196" w:type="dxa"/>
            <w:gridSpan w:val="3"/>
          </w:tcPr>
          <w:p w:rsidR="001A11AE" w:rsidRDefault="006F4A58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mês, desde o crédito na conta corrente.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</w:tbl>
    <w:p w:rsidR="001A11AE" w:rsidRDefault="001A11AE">
      <w:pPr>
        <w:pStyle w:val="TableParagraph"/>
        <w:rPr>
          <w:rFonts w:ascii="Times New Roman"/>
        </w:rPr>
        <w:sectPr w:rsidR="001A11AE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1A11AE" w:rsidRDefault="001A11A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197"/>
        <w:gridCol w:w="828"/>
        <w:gridCol w:w="900"/>
        <w:gridCol w:w="1272"/>
        <w:gridCol w:w="1176"/>
      </w:tblGrid>
      <w:tr w:rsidR="001A11AE">
        <w:trPr>
          <w:trHeight w:val="1101"/>
        </w:trPr>
        <w:tc>
          <w:tcPr>
            <w:tcW w:w="1128" w:type="dxa"/>
          </w:tcPr>
          <w:p w:rsidR="001A11AE" w:rsidRDefault="001A1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de aplicação/poupança, </w:t>
            </w:r>
            <w:r>
              <w:rPr>
                <w:sz w:val="24"/>
              </w:rPr>
              <w:t>atual e mês a mês, desde a primeira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aplicação.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101"/>
        </w:trPr>
        <w:tc>
          <w:tcPr>
            <w:tcW w:w="1128" w:type="dxa"/>
            <w:vMerge w:val="restart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9373" w:type="dxa"/>
            <w:gridSpan w:val="5"/>
            <w:shd w:val="clear" w:color="auto" w:fill="CCCCCC"/>
          </w:tcPr>
          <w:p w:rsidR="001A11AE" w:rsidRDefault="006F4A58">
            <w:pPr>
              <w:pStyle w:val="TableParagraph"/>
              <w:spacing w:before="266"/>
              <w:ind w:left="1649" w:hanging="14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AO MONTANTE DE RECURSOS ESTADUAIS RECEBIDOS</w:t>
            </w:r>
          </w:p>
        </w:tc>
      </w:tr>
      <w:tr w:rsidR="001A11AE">
        <w:trPr>
          <w:trHeight w:val="1389"/>
        </w:trPr>
        <w:tc>
          <w:tcPr>
            <w:tcW w:w="1128" w:type="dxa"/>
            <w:vMerge/>
            <w:tcBorders>
              <w:top w:val="nil"/>
            </w:tcBorders>
          </w:tcPr>
          <w:p w:rsidR="001A11AE" w:rsidRDefault="001A11AE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9"/>
              <w:jc w:val="both"/>
              <w:rPr>
                <w:sz w:val="24"/>
              </w:rPr>
            </w:pPr>
            <w:r>
              <w:rPr>
                <w:sz w:val="24"/>
              </w:rPr>
              <w:t>Comprovante de transferência eletrônica do valor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z w:val="24"/>
              </w:rPr>
              <w:t xml:space="preserve"> proporcional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estaduais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297"/>
        </w:trPr>
        <w:tc>
          <w:tcPr>
            <w:tcW w:w="1128" w:type="dxa"/>
            <w:vMerge/>
            <w:tcBorders>
              <w:top w:val="nil"/>
            </w:tcBorders>
          </w:tcPr>
          <w:p w:rsidR="001A11AE" w:rsidRDefault="001A11AE">
            <w:pPr>
              <w:rPr>
                <w:sz w:val="2"/>
                <w:szCs w:val="2"/>
              </w:rPr>
            </w:pPr>
          </w:p>
        </w:tc>
        <w:tc>
          <w:tcPr>
            <w:tcW w:w="9373" w:type="dxa"/>
            <w:gridSpan w:val="5"/>
          </w:tcPr>
          <w:p w:rsidR="001A11AE" w:rsidRDefault="006F4A58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1A11AE">
        <w:trPr>
          <w:trHeight w:val="1389"/>
        </w:trPr>
        <w:tc>
          <w:tcPr>
            <w:tcW w:w="1128" w:type="dxa"/>
            <w:vMerge/>
            <w:tcBorders>
              <w:top w:val="nil"/>
            </w:tcBorders>
          </w:tcPr>
          <w:p w:rsidR="001A11AE" w:rsidRDefault="001A11AE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>Memória de cálculo da utilização dos bens e serviços da contrapartida em bens e serviços, acompanhada de comprovantes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389"/>
        </w:trPr>
        <w:tc>
          <w:tcPr>
            <w:tcW w:w="1128" w:type="dxa"/>
            <w:vMerge/>
            <w:tcBorders>
              <w:top w:val="nil"/>
            </w:tcBorders>
          </w:tcPr>
          <w:p w:rsidR="001A11AE" w:rsidRDefault="001A11AE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 da compatibilidade com os valores praticados no mercado 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mensuração econômica da contrapartida em bens e serviços.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3646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1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 contendo o percentual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seu término, assinado pelo representante </w:t>
            </w:r>
            <w:r>
              <w:rPr>
                <w:spacing w:val="-2"/>
                <w:sz w:val="24"/>
              </w:rPr>
              <w:t>legal.</w:t>
            </w:r>
          </w:p>
          <w:p w:rsidR="001A11AE" w:rsidRDefault="006F4A58">
            <w:pPr>
              <w:pStyle w:val="TableParagraph"/>
              <w:spacing w:before="124" w:line="249" w:lineRule="auto"/>
              <w:ind w:left="100" w:right="8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 o local e o estágio atual de execução do objeto.</w:t>
            </w:r>
          </w:p>
          <w:p w:rsidR="001A11AE" w:rsidRDefault="006F4A58">
            <w:pPr>
              <w:pStyle w:val="TableParagraph"/>
              <w:spacing w:before="125" w:line="249" w:lineRule="auto"/>
              <w:ind w:left="100" w:right="8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bens já adquiridos.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101"/>
        </w:trPr>
        <w:tc>
          <w:tcPr>
            <w:tcW w:w="1128" w:type="dxa"/>
          </w:tcPr>
          <w:p w:rsidR="001A11AE" w:rsidRDefault="001A1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autenticidade de TODOS os documentos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apresentados,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2253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 serviço ou fornecimento de bem de fornecedor ou prestador de serviço inadimplente com o Estado de Minas Gerais, na hipótese de utilização de recursos estaduais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897"/>
        </w:trPr>
        <w:tc>
          <w:tcPr>
            <w:tcW w:w="10501" w:type="dxa"/>
            <w:gridSpan w:val="6"/>
            <w:shd w:val="clear" w:color="auto" w:fill="CCCCCC"/>
          </w:tcPr>
          <w:p w:rsidR="001A11AE" w:rsidRDefault="001A11AE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1A11AE" w:rsidRDefault="001A11AE">
      <w:pPr>
        <w:pStyle w:val="TableParagraph"/>
        <w:rPr>
          <w:rFonts w:ascii="Times New Roman" w:hAnsi="Times New Roman"/>
          <w:b/>
          <w:sz w:val="24"/>
        </w:rPr>
        <w:sectPr w:rsidR="001A11AE">
          <w:pgSz w:w="11900" w:h="16840"/>
          <w:pgMar w:top="540" w:right="566" w:bottom="380" w:left="566" w:header="0" w:footer="181" w:gutter="0"/>
          <w:cols w:space="720"/>
        </w:sectPr>
      </w:pPr>
    </w:p>
    <w:p w:rsidR="001A11AE" w:rsidRDefault="001A11A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197"/>
        <w:gridCol w:w="828"/>
        <w:gridCol w:w="900"/>
        <w:gridCol w:w="1272"/>
        <w:gridCol w:w="1176"/>
      </w:tblGrid>
      <w:tr w:rsidR="001A11AE">
        <w:trPr>
          <w:trHeight w:val="3357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3"/>
              <w:jc w:val="bot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Cadastral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(CRC)</w:t>
            </w:r>
            <w:r>
              <w:rPr>
                <w:rFonts w:ascii="Arial"/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 a g e c </w:t>
            </w:r>
            <w:r>
              <w:rPr>
                <w:sz w:val="24"/>
              </w:rPr>
              <w:t>(</w:t>
            </w:r>
            <w:hyperlink r:id="rId9">
              <w:r>
                <w:rPr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z w:val="24"/>
              </w:rPr>
              <w:t xml:space="preserve">), 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>e demonstrando:</w:t>
            </w:r>
          </w:p>
          <w:p w:rsidR="001A11AE" w:rsidRDefault="006F4A58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123" w:line="249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 xml:space="preserve">” no Sistema Integrado de Administração Financeira – </w:t>
            </w:r>
            <w:r>
              <w:rPr>
                <w:rFonts w:ascii="Arial" w:hAnsi="Arial"/>
                <w:b/>
                <w:spacing w:val="-2"/>
                <w:sz w:val="24"/>
              </w:rPr>
              <w:t>SIAFI</w:t>
            </w:r>
            <w:r>
              <w:rPr>
                <w:spacing w:val="-2"/>
                <w:sz w:val="24"/>
              </w:rPr>
              <w:t>.</w:t>
            </w:r>
          </w:p>
          <w:p w:rsidR="001A11AE" w:rsidRDefault="006F4A58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89" w:firstLine="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Cadastro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Informativo de Inadimplência em relação à Administração Pública 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549"/>
        </w:trPr>
        <w:tc>
          <w:tcPr>
            <w:tcW w:w="10501" w:type="dxa"/>
            <w:gridSpan w:val="6"/>
            <w:shd w:val="clear" w:color="auto" w:fill="CCCCCC"/>
          </w:tcPr>
          <w:p w:rsidR="001A11AE" w:rsidRDefault="006F4A58">
            <w:pPr>
              <w:pStyle w:val="TableParagraph"/>
              <w:spacing w:line="266" w:lineRule="exact"/>
              <w:ind w:left="21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CONTRAPARTIDA,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APRESENTAR</w:t>
            </w:r>
          </w:p>
          <w:p w:rsidR="001A11AE" w:rsidRDefault="006F4A58">
            <w:pPr>
              <w:pStyle w:val="TableParagraph"/>
              <w:spacing w:line="263" w:lineRule="exact"/>
              <w:ind w:left="21" w:right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A11AE">
        <w:trPr>
          <w:trHeight w:val="3237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1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 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estão assegurados mediante a existência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saldo orçamentário e indicação da respectiva dotação/contrato de rateio/recursos próprios do consórcio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  <w:p w:rsidR="001A11AE" w:rsidRDefault="006F4A58">
            <w:pPr>
              <w:pStyle w:val="TableParagraph"/>
              <w:spacing w:before="127" w:line="249" w:lineRule="auto"/>
              <w:ind w:left="100" w:right="82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09312" behindDoc="1" locked="0" layoutInCell="1" allowOverlap="1">
                      <wp:simplePos x="0" y="0"/>
                      <wp:positionH relativeFrom="column">
                        <wp:posOffset>3189859</wp:posOffset>
                      </wp:positionH>
                      <wp:positionV relativeFrom="paragraph">
                        <wp:posOffset>-210868</wp:posOffset>
                      </wp:positionV>
                      <wp:extent cx="4635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" cy="7620"/>
                                <a:chOff x="0" y="0"/>
                                <a:chExt cx="4635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11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>
                                      <a:moveTo>
                                        <a:pt x="0" y="0"/>
                                      </a:moveTo>
                                      <a:lnTo>
                                        <a:pt x="45732" y="0"/>
                                      </a:lnTo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064BE" id="Group 4" o:spid="_x0000_s1026" style="position:absolute;margin-left:251.15pt;margin-top:-16.6pt;width:3.65pt;height:.6pt;z-index:-16007168;mso-wrap-distance-left:0;mso-wrap-distance-right:0" coordsize="46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">
                      <v:shape id="Graphic 5" o:spid="_x0000_s1027" style="position:absolute;top:3811;width:46355;height:1270;visibility:visible;mso-wrap-style:square;v-text-anchor:top" coordsize="4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" path="m,l45732,e" filled="f" strokeweight=".211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4"/>
              </w:rPr>
              <w:t xml:space="preserve">Obs: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contrapartida em caso de acréscimo de recursos estaduais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proporcionalidade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mínima exigida pela legislação.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389"/>
        </w:trPr>
        <w:tc>
          <w:tcPr>
            <w:tcW w:w="1128" w:type="dxa"/>
          </w:tcPr>
          <w:p w:rsidR="001A11AE" w:rsidRDefault="001A11A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Página(s)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rFonts w:ascii="Arial" w:hAnsi="Arial"/>
                <w:b/>
                <w:sz w:val="24"/>
              </w:rPr>
              <w:t>Quadro de Detalhamento da Despesa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(QDD)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em que conste a dotação orçamentária completa, o saldo e o ano vigente </w:t>
            </w:r>
            <w:r>
              <w:rPr>
                <w:rFonts w:ascii="Arial" w:hAnsi="Arial"/>
                <w:b/>
                <w:sz w:val="24"/>
              </w:rPr>
              <w:t xml:space="preserve">(SALVO CONSÓRCIO PÚBLICO) 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101"/>
        </w:trPr>
        <w:tc>
          <w:tcPr>
            <w:tcW w:w="1128" w:type="dxa"/>
          </w:tcPr>
          <w:p w:rsidR="001A11AE" w:rsidRDefault="001A1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7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bens e serviços</w:t>
            </w:r>
            <w:r>
              <w:rPr>
                <w:sz w:val="24"/>
              </w:rPr>
              <w:t xml:space="preserve">, acompanhada de comprovantes.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1605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98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 econômica da contrapartida em bens e serviços. (SE FOR O CASO)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297"/>
        </w:trPr>
        <w:tc>
          <w:tcPr>
            <w:tcW w:w="10501" w:type="dxa"/>
            <w:gridSpan w:val="6"/>
            <w:shd w:val="clear" w:color="auto" w:fill="CCCCCC"/>
          </w:tcPr>
          <w:p w:rsidR="001A11AE" w:rsidRDefault="006F4A58">
            <w:pPr>
              <w:pStyle w:val="TableParagraph"/>
              <w:spacing w:before="2" w:line="275" w:lineRule="exact"/>
              <w:ind w:left="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A11AE">
        <w:trPr>
          <w:trHeight w:val="3405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15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tabs>
                <w:tab w:val="left" w:pos="1946"/>
                <w:tab w:val="left" w:pos="4637"/>
              </w:tabs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Cópia de anotação de responsabilidade técnica registrada no Conselho Regional de Engenharia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reforma </w:t>
            </w:r>
            <w:r>
              <w:rPr>
                <w:spacing w:val="-6"/>
                <w:sz w:val="24"/>
              </w:rPr>
              <w:t>ou</w:t>
            </w:r>
            <w:r>
              <w:rPr>
                <w:sz w:val="24"/>
              </w:rPr>
              <w:tab/>
              <w:t xml:space="preserve">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responsável E pelo 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EXECUÇÃO FÍSICA JÁ TIVER SIDO </w:t>
            </w:r>
            <w:r>
              <w:rPr>
                <w:rFonts w:ascii="Arial" w:hAnsi="Arial"/>
                <w:b/>
                <w:spacing w:val="-2"/>
                <w:sz w:val="24"/>
              </w:rPr>
              <w:t>INICIADA)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</w:tbl>
    <w:p w:rsidR="001A11AE" w:rsidRDefault="001A11AE">
      <w:pPr>
        <w:pStyle w:val="TableParagraph"/>
        <w:rPr>
          <w:rFonts w:ascii="Times New Roman"/>
        </w:rPr>
        <w:sectPr w:rsidR="001A11AE">
          <w:pgSz w:w="11900" w:h="16840"/>
          <w:pgMar w:top="540" w:right="566" w:bottom="380" w:left="566" w:header="0" w:footer="181" w:gutter="0"/>
          <w:cols w:space="720"/>
        </w:sectPr>
      </w:pPr>
    </w:p>
    <w:p w:rsidR="001A11AE" w:rsidRDefault="001A11A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197"/>
        <w:gridCol w:w="828"/>
        <w:gridCol w:w="900"/>
        <w:gridCol w:w="1272"/>
        <w:gridCol w:w="1176"/>
      </w:tblGrid>
      <w:tr w:rsidR="001A11AE">
        <w:trPr>
          <w:trHeight w:val="3694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Cópia de anotação de responsabilidade técnica registrada no Conselho Regional de Engenharia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>da reforma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responsável E pelo 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O FISCAL DA REFORMA OU OBRA TIVER SIDO ALTERADO OU SE O DOCUMENTO TIVER PERDIDO A VALIDADE)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  <w:tr w:rsidR="001A11AE">
        <w:trPr>
          <w:trHeight w:val="2541"/>
        </w:trPr>
        <w:tc>
          <w:tcPr>
            <w:tcW w:w="1128" w:type="dxa"/>
          </w:tcPr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rPr>
                <w:rFonts w:ascii="Times New Roman"/>
                <w:sz w:val="24"/>
              </w:rPr>
            </w:pPr>
          </w:p>
          <w:p w:rsidR="001A11AE" w:rsidRDefault="001A11AE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1A11AE" w:rsidRDefault="006F4A58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5197" w:type="dxa"/>
          </w:tcPr>
          <w:p w:rsidR="001A11AE" w:rsidRDefault="006F4A58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 e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empresa ou concessionária da reforma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obra e pelos responsáveis técnicos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execução e pela fiscalização.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SE JÁ TIVER SIDO 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1A11AE" w:rsidRDefault="001A11AE">
            <w:pPr>
              <w:pStyle w:val="TableParagraph"/>
              <w:rPr>
                <w:rFonts w:ascii="Times New Roman"/>
              </w:rPr>
            </w:pPr>
          </w:p>
        </w:tc>
      </w:tr>
    </w:tbl>
    <w:p w:rsidR="001A11AE" w:rsidRDefault="001A11AE">
      <w:pPr>
        <w:pStyle w:val="Corpodetexto"/>
        <w:rPr>
          <w:b w:val="0"/>
          <w:sz w:val="20"/>
        </w:rPr>
      </w:pPr>
    </w:p>
    <w:p w:rsidR="001A11AE" w:rsidRDefault="001A11AE">
      <w:pPr>
        <w:pStyle w:val="Corpodetexto"/>
        <w:rPr>
          <w:b w:val="0"/>
          <w:sz w:val="20"/>
        </w:rPr>
      </w:pPr>
    </w:p>
    <w:p w:rsidR="001A11AE" w:rsidRDefault="001A11AE">
      <w:pPr>
        <w:pStyle w:val="Corpodetexto"/>
        <w:rPr>
          <w:b w:val="0"/>
          <w:sz w:val="20"/>
        </w:rPr>
      </w:pPr>
    </w:p>
    <w:p w:rsidR="001A11AE" w:rsidRDefault="006F4A58">
      <w:pPr>
        <w:pStyle w:val="Corpodetexto"/>
        <w:spacing w:before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231216</wp:posOffset>
                </wp:positionV>
                <wp:extent cx="6646545" cy="228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8DEF6" id="Graphic 6" o:spid="_x0000_s1026" style="position:absolute;margin-left:35.7pt;margin-top:18.2pt;width:523.35pt;height:1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1A11AE" w:rsidRDefault="006F4A58">
      <w:pPr>
        <w:tabs>
          <w:tab w:val="left" w:pos="9294"/>
        </w:tabs>
        <w:spacing w:before="24"/>
        <w:ind w:left="14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127106242</w:t>
      </w:r>
    </w:p>
    <w:sectPr w:rsidR="001A11AE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A58" w:rsidRDefault="006F4A58">
      <w:r>
        <w:separator/>
      </w:r>
    </w:p>
  </w:endnote>
  <w:endnote w:type="continuationSeparator" w:id="0">
    <w:p w:rsidR="006F4A58" w:rsidRDefault="006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AE" w:rsidRDefault="006F4A5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595947</wp:posOffset>
              </wp:positionH>
              <wp:positionV relativeFrom="page">
                <wp:posOffset>10438730</wp:posOffset>
              </wp:positionV>
              <wp:extent cx="392937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93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11AE" w:rsidRDefault="006F4A5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Check List - TA (vigência) - Entidade Pública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(127106242)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9pt;margin-top:821.95pt;width:309.4pt;height:13.2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" filled="f" stroked="f">
              <v:textbox inset="0,0,0,0">
                <w:txbxContent>
                  <w:p w:rsidR="001A11AE" w:rsidRDefault="006F4A5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Check List - TA (vigência) - Entidade Pública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(127106242)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4817147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11AE" w:rsidRDefault="006F4A5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79.3pt;margin-top:821.95pt;width:171.85pt;height:13.2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" filled="f" stroked="f">
              <v:textbox inset="0,0,0,0">
                <w:txbxContent>
                  <w:p w:rsidR="001A11AE" w:rsidRDefault="006F4A5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A58" w:rsidRDefault="006F4A58">
      <w:r>
        <w:separator/>
      </w:r>
    </w:p>
  </w:footnote>
  <w:footnote w:type="continuationSeparator" w:id="0">
    <w:p w:rsidR="006F4A58" w:rsidRDefault="006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07CE"/>
    <w:multiLevelType w:val="hybridMultilevel"/>
    <w:tmpl w:val="78CEFBB4"/>
    <w:lvl w:ilvl="0" w:tplc="E7A66492">
      <w:numFmt w:val="bullet"/>
      <w:lvlText w:val="·"/>
      <w:lvlJc w:val="left"/>
      <w:pPr>
        <w:ind w:left="100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9F8EAA34">
      <w:numFmt w:val="bullet"/>
      <w:lvlText w:val="•"/>
      <w:lvlJc w:val="left"/>
      <w:pPr>
        <w:ind w:left="608" w:hanging="440"/>
      </w:pPr>
      <w:rPr>
        <w:rFonts w:hint="default"/>
        <w:lang w:val="pt-PT" w:eastAsia="en-US" w:bidi="ar-SA"/>
      </w:rPr>
    </w:lvl>
    <w:lvl w:ilvl="2" w:tplc="1284BA64">
      <w:numFmt w:val="bullet"/>
      <w:lvlText w:val="•"/>
      <w:lvlJc w:val="left"/>
      <w:pPr>
        <w:ind w:left="1116" w:hanging="440"/>
      </w:pPr>
      <w:rPr>
        <w:rFonts w:hint="default"/>
        <w:lang w:val="pt-PT" w:eastAsia="en-US" w:bidi="ar-SA"/>
      </w:rPr>
    </w:lvl>
    <w:lvl w:ilvl="3" w:tplc="03A89EC6">
      <w:numFmt w:val="bullet"/>
      <w:lvlText w:val="•"/>
      <w:lvlJc w:val="left"/>
      <w:pPr>
        <w:ind w:left="1624" w:hanging="440"/>
      </w:pPr>
      <w:rPr>
        <w:rFonts w:hint="default"/>
        <w:lang w:val="pt-PT" w:eastAsia="en-US" w:bidi="ar-SA"/>
      </w:rPr>
    </w:lvl>
    <w:lvl w:ilvl="4" w:tplc="AC689956">
      <w:numFmt w:val="bullet"/>
      <w:lvlText w:val="•"/>
      <w:lvlJc w:val="left"/>
      <w:pPr>
        <w:ind w:left="2132" w:hanging="440"/>
      </w:pPr>
      <w:rPr>
        <w:rFonts w:hint="default"/>
        <w:lang w:val="pt-PT" w:eastAsia="en-US" w:bidi="ar-SA"/>
      </w:rPr>
    </w:lvl>
    <w:lvl w:ilvl="5" w:tplc="FD8C9500">
      <w:numFmt w:val="bullet"/>
      <w:lvlText w:val="•"/>
      <w:lvlJc w:val="left"/>
      <w:pPr>
        <w:ind w:left="2641" w:hanging="440"/>
      </w:pPr>
      <w:rPr>
        <w:rFonts w:hint="default"/>
        <w:lang w:val="pt-PT" w:eastAsia="en-US" w:bidi="ar-SA"/>
      </w:rPr>
    </w:lvl>
    <w:lvl w:ilvl="6" w:tplc="BD169416">
      <w:numFmt w:val="bullet"/>
      <w:lvlText w:val="•"/>
      <w:lvlJc w:val="left"/>
      <w:pPr>
        <w:ind w:left="3149" w:hanging="440"/>
      </w:pPr>
      <w:rPr>
        <w:rFonts w:hint="default"/>
        <w:lang w:val="pt-PT" w:eastAsia="en-US" w:bidi="ar-SA"/>
      </w:rPr>
    </w:lvl>
    <w:lvl w:ilvl="7" w:tplc="AE465C14">
      <w:numFmt w:val="bullet"/>
      <w:lvlText w:val="•"/>
      <w:lvlJc w:val="left"/>
      <w:pPr>
        <w:ind w:left="3657" w:hanging="440"/>
      </w:pPr>
      <w:rPr>
        <w:rFonts w:hint="default"/>
        <w:lang w:val="pt-PT" w:eastAsia="en-US" w:bidi="ar-SA"/>
      </w:rPr>
    </w:lvl>
    <w:lvl w:ilvl="8" w:tplc="E586D4DC">
      <w:numFmt w:val="bullet"/>
      <w:lvlText w:val="•"/>
      <w:lvlJc w:val="left"/>
      <w:pPr>
        <w:ind w:left="4165" w:hanging="440"/>
      </w:pPr>
      <w:rPr>
        <w:rFonts w:hint="default"/>
        <w:lang w:val="pt-PT" w:eastAsia="en-US" w:bidi="ar-SA"/>
      </w:rPr>
    </w:lvl>
  </w:abstractNum>
  <w:num w:numId="1" w16cid:durableId="115776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1AE"/>
    <w:rsid w:val="001A11AE"/>
    <w:rsid w:val="006F4A58"/>
    <w:rsid w:val="00E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C8D6"/>
  <w15:docId w15:val="{5A95E9EA-DC52-454E-B45E-49F5974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2025-11-12T16:34:00Z</dcterms:created>
  <dcterms:modified xsi:type="dcterms:W3CDTF">2025-11-12T16:38:00Z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