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AFB" w:rsidRDefault="00791666">
      <w:pPr>
        <w:pStyle w:val="Corpodetexto"/>
        <w:spacing w:before="62"/>
        <w:ind w:left="6905" w:right="240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590613</wp:posOffset>
            </wp:positionH>
            <wp:positionV relativeFrom="paragraph">
              <wp:posOffset>227275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Check_List_-_TA_(equilíbrio)_"/>
      <w:bookmarkEnd w:id="0"/>
      <w:r>
        <w:t>GOVERNO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 MINAS GERAIS</w:t>
      </w:r>
    </w:p>
    <w:p w:rsidR="00B15AFB" w:rsidRDefault="00791666">
      <w:pPr>
        <w:pStyle w:val="Corpodetexto"/>
        <w:spacing w:before="120"/>
        <w:ind w:left="6905" w:right="240"/>
      </w:pPr>
      <w:r>
        <w:t xml:space="preserve">COMPANHIA DE </w:t>
      </w:r>
      <w:r>
        <w:rPr>
          <w:spacing w:val="-2"/>
        </w:rPr>
        <w:t xml:space="preserve">DESENVOLVIMENTO </w:t>
      </w:r>
      <w:r>
        <w:t>ECONÔMICO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MINAS </w:t>
      </w:r>
      <w:r>
        <w:rPr>
          <w:spacing w:val="-2"/>
        </w:rPr>
        <w:t>GERAIS</w:t>
      </w:r>
    </w:p>
    <w:p w:rsidR="00B15AFB" w:rsidRDefault="00791666">
      <w:pPr>
        <w:pStyle w:val="Corpodetexto"/>
        <w:spacing w:before="120"/>
        <w:ind w:left="6905" w:right="240"/>
      </w:pPr>
      <w:r>
        <w:t>Coordenação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Parcerias</w:t>
      </w:r>
    </w:p>
    <w:p w:rsidR="00B15AFB" w:rsidRDefault="00B15AFB">
      <w:pPr>
        <w:spacing w:before="120"/>
        <w:ind w:left="6473"/>
        <w:rPr>
          <w:sz w:val="24"/>
        </w:rPr>
      </w:pPr>
    </w:p>
    <w:p w:rsidR="00B15AFB" w:rsidRDefault="00B15AFB">
      <w:pPr>
        <w:spacing w:before="1" w:after="1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528"/>
        <w:gridCol w:w="1608"/>
        <w:gridCol w:w="2040"/>
        <w:gridCol w:w="1212"/>
        <w:gridCol w:w="1224"/>
        <w:gridCol w:w="1236"/>
        <w:gridCol w:w="1332"/>
      </w:tblGrid>
      <w:tr w:rsidR="00B15AFB">
        <w:trPr>
          <w:trHeight w:val="1065"/>
        </w:trPr>
        <w:tc>
          <w:tcPr>
            <w:tcW w:w="10500" w:type="dxa"/>
            <w:gridSpan w:val="8"/>
          </w:tcPr>
          <w:p w:rsidR="00B15AFB" w:rsidRDefault="00791666">
            <w:pPr>
              <w:pStyle w:val="TableParagraph"/>
              <w:spacing w:before="110"/>
              <w:ind w:left="220" w:right="20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CHECKLIST SOLICITAÇÃO DE TERMO ADITIVO DE RESTABELECIMENTO DO EQUILÍBRIO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CELEBRADO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ENTIDADE PRIVADA SEM FINS LUCRATIVOS</w:t>
            </w:r>
          </w:p>
        </w:tc>
      </w:tr>
      <w:tr w:rsidR="00B15AFB">
        <w:trPr>
          <w:trHeight w:val="813"/>
        </w:trPr>
        <w:tc>
          <w:tcPr>
            <w:tcW w:w="10500" w:type="dxa"/>
            <w:gridSpan w:val="8"/>
          </w:tcPr>
          <w:p w:rsidR="00B15AFB" w:rsidRDefault="00791666">
            <w:pPr>
              <w:pStyle w:val="TableParagraph"/>
              <w:spacing w:before="121"/>
              <w:ind w:left="220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>CONCEDENTE: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COMPANHIA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DESENVOLVIMENTO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ECONÔMICO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MINAS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GERAIS</w:t>
            </w:r>
          </w:p>
          <w:p w:rsidR="00B15AFB" w:rsidRDefault="00791666">
            <w:pPr>
              <w:pStyle w:val="TableParagraph"/>
              <w:spacing w:before="11"/>
              <w:ind w:left="2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CODEMIG</w:t>
            </w:r>
          </w:p>
        </w:tc>
      </w:tr>
      <w:tr w:rsidR="00B15AFB">
        <w:trPr>
          <w:trHeight w:val="513"/>
        </w:trPr>
        <w:tc>
          <w:tcPr>
            <w:tcW w:w="10500" w:type="dxa"/>
            <w:gridSpan w:val="8"/>
          </w:tcPr>
          <w:p w:rsidR="00B15AFB" w:rsidRDefault="00791666">
            <w:pPr>
              <w:pStyle w:val="TableParagraph"/>
              <w:spacing w:before="110"/>
              <w:ind w:left="220"/>
              <w:rPr>
                <w:rFonts w:ascii="Arial"/>
                <w:b/>
                <w:sz w:val="21"/>
              </w:rPr>
            </w:pPr>
            <w:r>
              <w:rPr>
                <w:b/>
                <w:sz w:val="24"/>
              </w:rPr>
              <w:t>CONVENENTE: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B15AFB">
        <w:trPr>
          <w:trHeight w:val="909"/>
        </w:trPr>
        <w:tc>
          <w:tcPr>
            <w:tcW w:w="5496" w:type="dxa"/>
            <w:gridSpan w:val="4"/>
          </w:tcPr>
          <w:p w:rsidR="00B15AFB" w:rsidRDefault="00791666">
            <w:pPr>
              <w:pStyle w:val="TableParagraph"/>
              <w:spacing w:before="110"/>
              <w:ind w:left="220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004" w:type="dxa"/>
            <w:gridSpan w:val="4"/>
          </w:tcPr>
          <w:p w:rsidR="00B15AFB" w:rsidRDefault="00B15AFB">
            <w:pPr>
              <w:pStyle w:val="TableParagraph"/>
              <w:spacing w:before="2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222"/>
              <w:rPr>
                <w:rFonts w:ascii="Arial" w:hAnsi="Arial"/>
                <w:b/>
                <w:sz w:val="21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ÚLTIMO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ADITIVO: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 w:rsidR="00B15AFB">
        <w:trPr>
          <w:trHeight w:val="1377"/>
        </w:trPr>
        <w:tc>
          <w:tcPr>
            <w:tcW w:w="1848" w:type="dxa"/>
            <w:gridSpan w:val="2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22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VALOR DO </w:t>
            </w:r>
            <w:r>
              <w:rPr>
                <w:b/>
                <w:spacing w:val="-2"/>
                <w:sz w:val="24"/>
              </w:rPr>
              <w:t>CONVÊNIO:</w:t>
            </w:r>
          </w:p>
        </w:tc>
        <w:tc>
          <w:tcPr>
            <w:tcW w:w="1608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221" w:righ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PARCELA </w:t>
            </w:r>
            <w:r>
              <w:rPr>
                <w:b/>
                <w:sz w:val="24"/>
              </w:rPr>
              <w:t>ÚNICA: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04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221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PARCELADO: </w:t>
            </w:r>
            <w:r>
              <w:rPr>
                <w:b/>
                <w:sz w:val="24"/>
              </w:rPr>
              <w:t>( )</w:t>
            </w:r>
          </w:p>
        </w:tc>
        <w:tc>
          <w:tcPr>
            <w:tcW w:w="5004" w:type="dxa"/>
            <w:gridSpan w:val="4"/>
          </w:tcPr>
          <w:p w:rsidR="00B15AFB" w:rsidRDefault="00791666">
            <w:pPr>
              <w:pStyle w:val="TableParagraph"/>
              <w:spacing w:before="110" w:line="249" w:lineRule="auto"/>
              <w:ind w:left="222" w:right="1255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Nº DE PARCELAS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RECEBIDAS: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QUANTIDADE</w:t>
            </w:r>
            <w:r>
              <w:rPr>
                <w:rFonts w:ascii="Arial MT" w:hAnsi="Arial MT"/>
                <w:color w:val="FF0000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color w:val="FF0000"/>
                <w:sz w:val="24"/>
              </w:rPr>
              <w:t>DE</w:t>
            </w:r>
          </w:p>
          <w:p w:rsidR="00B15AFB" w:rsidRDefault="00791666">
            <w:pPr>
              <w:pStyle w:val="TableParagraph"/>
              <w:spacing w:line="249" w:lineRule="auto"/>
              <w:ind w:left="222" w:right="296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REPASSES</w:t>
            </w:r>
            <w:r>
              <w:rPr>
                <w:rFonts w:ascii="Arial MT"/>
                <w:color w:val="FF0000"/>
                <w:spacing w:val="-17"/>
                <w:sz w:val="24"/>
              </w:rPr>
              <w:t xml:space="preserve"> </w:t>
            </w:r>
            <w:r>
              <w:rPr>
                <w:rFonts w:ascii="Arial MT"/>
                <w:color w:val="FF0000"/>
                <w:sz w:val="24"/>
              </w:rPr>
              <w:t>EFETUADOS/QUANTIDADE TOTAL DE REPASSES</w:t>
            </w:r>
          </w:p>
        </w:tc>
      </w:tr>
      <w:tr w:rsidR="00B15AFB">
        <w:trPr>
          <w:trHeight w:val="825"/>
        </w:trPr>
        <w:tc>
          <w:tcPr>
            <w:tcW w:w="1320" w:type="dxa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4176" w:type="dxa"/>
            <w:gridSpan w:val="3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DOCUMENTOS</w:t>
            </w:r>
          </w:p>
        </w:tc>
        <w:tc>
          <w:tcPr>
            <w:tcW w:w="1212" w:type="dxa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4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224" w:type="dxa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4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236" w:type="dxa"/>
            <w:shd w:val="clear" w:color="auto" w:fill="CCCCCC"/>
          </w:tcPr>
          <w:p w:rsidR="00B15AFB" w:rsidRDefault="00791666">
            <w:pPr>
              <w:pStyle w:val="TableParagraph"/>
              <w:spacing w:before="122"/>
              <w:ind w:left="312" w:right="262" w:hanging="30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</w:t>
            </w:r>
            <w:r>
              <w:rPr>
                <w:b/>
                <w:spacing w:val="-2"/>
                <w:sz w:val="24"/>
              </w:rPr>
              <w:t>aplica</w:t>
            </w:r>
          </w:p>
        </w:tc>
        <w:tc>
          <w:tcPr>
            <w:tcW w:w="1332" w:type="dxa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4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Obs.</w:t>
            </w:r>
          </w:p>
        </w:tc>
      </w:tr>
      <w:tr w:rsidR="00B15AFB">
        <w:trPr>
          <w:trHeight w:val="248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76" w:type="dxa"/>
            <w:gridSpan w:val="3"/>
          </w:tcPr>
          <w:p w:rsidR="00B15AFB" w:rsidRDefault="00791666"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 xml:space="preserve">Ofício com </w:t>
            </w:r>
            <w:r>
              <w:rPr>
                <w:b/>
                <w:sz w:val="24"/>
              </w:rPr>
              <w:t>justificativa fundamentada para a alteração proposta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</w:t>
            </w:r>
          </w:p>
          <w:p w:rsidR="00B15AFB" w:rsidRDefault="00791666">
            <w:pPr>
              <w:pStyle w:val="TableParagraph"/>
              <w:spacing w:line="270" w:lineRule="atLeast"/>
              <w:ind w:left="160" w:right="175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pode alterar o núcleo da finalidade do convênio de saída e deve observar o disposto no art. 90 do Decreto nº 48.745, de 29 dezembro de 2023.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5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4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76" w:type="dxa"/>
            <w:gridSpan w:val="3"/>
          </w:tcPr>
          <w:p w:rsidR="00B15AFB" w:rsidRDefault="00791666">
            <w:pPr>
              <w:pStyle w:val="TableParagraph"/>
              <w:ind w:left="160" w:right="175"/>
              <w:rPr>
                <w:sz w:val="24"/>
              </w:rPr>
            </w:pPr>
            <w:r>
              <w:rPr>
                <w:sz w:val="24"/>
              </w:rPr>
              <w:t>Documentos que atestam o desequilíbrio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econômico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convênio de saída e as alegações apresentadas na justificativa para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alteração.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76" w:type="dxa"/>
            <w:gridSpan w:val="3"/>
          </w:tcPr>
          <w:p w:rsidR="00B15AFB" w:rsidRDefault="00791666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z w:val="24"/>
              </w:rPr>
              <w:t>Declaração de que a alteração pretendida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modificação do núcleo da finalidade, </w:t>
            </w:r>
            <w:r>
              <w:rPr>
                <w:sz w:val="24"/>
                <w:u w:val="single"/>
              </w:rPr>
              <w:t>assinada pelo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65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10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176" w:type="dxa"/>
            <w:gridSpan w:val="3"/>
          </w:tcPr>
          <w:p w:rsidR="00B15AFB" w:rsidRDefault="00791666">
            <w:pPr>
              <w:pStyle w:val="TableParagraph"/>
              <w:spacing w:before="110"/>
              <w:ind w:left="220" w:right="175"/>
              <w:rPr>
                <w:sz w:val="24"/>
              </w:rPr>
            </w:pPr>
            <w:r>
              <w:rPr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825"/>
        </w:trPr>
        <w:tc>
          <w:tcPr>
            <w:tcW w:w="1320" w:type="dxa"/>
          </w:tcPr>
          <w:p w:rsidR="00B15AFB" w:rsidRDefault="00791666">
            <w:pPr>
              <w:pStyle w:val="TableParagraph"/>
              <w:spacing w:before="266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Extrato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mês a mês, desde o crédito na conta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corrente.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825"/>
        </w:trPr>
        <w:tc>
          <w:tcPr>
            <w:tcW w:w="1320" w:type="dxa"/>
          </w:tcPr>
          <w:p w:rsidR="00B15AFB" w:rsidRDefault="00791666">
            <w:pPr>
              <w:pStyle w:val="TableParagraph"/>
              <w:spacing w:before="266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Extrato da conta de aplicação/poupança,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mês,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primeira</w:t>
            </w:r>
            <w:r>
              <w:rPr>
                <w:spacing w:val="-2"/>
                <w:sz w:val="24"/>
              </w:rPr>
              <w:t xml:space="preserve"> aplicação.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  <w:vMerge w:val="restart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59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1343" w:right="25" w:hanging="1009"/>
              <w:rPr>
                <w:b/>
                <w:sz w:val="24"/>
              </w:rPr>
            </w:pPr>
            <w:r>
              <w:rPr>
                <w:b/>
                <w:sz w:val="24"/>
              </w:rPr>
              <w:t>COMPROVANTE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CUMPRIMENTO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PROPORCIONAL AO MONTANTE DE RECURSOS ESTADUAIS RECEBIDOS</w:t>
            </w:r>
          </w:p>
        </w:tc>
      </w:tr>
      <w:tr w:rsidR="00B15AFB">
        <w:trPr>
          <w:trHeight w:val="1101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sz w:val="24"/>
              </w:rPr>
              <w:t xml:space="preserve">Comprovante de transferência eletrônica do valor correspondente à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proporcional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estaduais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B15AFB" w:rsidRDefault="00791666">
            <w:pPr>
              <w:pStyle w:val="TableParagraph"/>
              <w:spacing w:before="2"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OU</w:t>
            </w:r>
          </w:p>
        </w:tc>
      </w:tr>
      <w:tr w:rsidR="00B15AFB">
        <w:trPr>
          <w:trHeight w:val="1101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dos bens e serviços da </w:t>
            </w:r>
            <w:r>
              <w:rPr>
                <w:sz w:val="24"/>
                <w:u w:val="single"/>
              </w:rPr>
              <w:t>contrapartida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bens e serviços</w:t>
            </w:r>
            <w:r>
              <w:rPr>
                <w:sz w:val="24"/>
              </w:rPr>
              <w:t>, acompanhada de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comprovantes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653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Comprovação da compatibilidade com os valores praticados no mercado da mensuração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econômica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contrapartida em bens e serviços. (SE FOR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sz w:val="24"/>
              </w:rPr>
              <w:t>APORTADA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CONTRAPARTIDA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 BENS E SERVIÇOS)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303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4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Relatório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Atividades*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 percentual de execução do objeto e a previsão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término,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B15AFB" w:rsidRDefault="00791666">
            <w:pPr>
              <w:pStyle w:val="TableParagraph"/>
              <w:spacing w:line="270" w:lineRule="atLeast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Atividades* deverão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o estágio atual de execução do objeto.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 e individualmente os bens já adquiridos.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18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autenticidade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 TODOS os documentos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apresentados,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198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15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spacing w:line="26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convenente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contratou, contratará ou autorizará serviço ou fornecimento de bem de fornecedor ou prestador de serviço inadimplente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Minas Gerais, na hipótese de utilização de recursos estaduais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178" w:right="1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CASO DE RESTABELECIMENTO DO EQUILÍBRIO ECONÔMICO FINANCEIRO POR ACRÉSCIMO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RECURSOS,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ENVOLVENDO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ACRÉSCIMO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ESTADUAIS, APRESENTAR TAMBÉM</w:t>
            </w:r>
          </w:p>
        </w:tc>
      </w:tr>
    </w:tbl>
    <w:p w:rsidR="00B15AFB" w:rsidRDefault="00B15AFB">
      <w:pPr>
        <w:pStyle w:val="TableParagraph"/>
        <w:jc w:val="center"/>
        <w:rPr>
          <w:b/>
          <w:sz w:val="24"/>
        </w:rPr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3910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47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Certificado de Registro Cadastral (CRC) Cagec </w:t>
            </w:r>
            <w:r>
              <w:rPr>
                <w:spacing w:val="-2"/>
                <w:sz w:val="24"/>
              </w:rPr>
              <w:t>(</w:t>
            </w:r>
            <w:hyperlink r:id="rId9">
              <w:r>
                <w:rPr>
                  <w:color w:val="0000ED"/>
                  <w:spacing w:val="-2"/>
                  <w:sz w:val="24"/>
                  <w:u w:val="single" w:color="0000ED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demonstrando:</w:t>
            </w:r>
          </w:p>
          <w:p w:rsidR="00B15AFB" w:rsidRDefault="00B15AFB">
            <w:pPr>
              <w:pStyle w:val="TableParagraph"/>
              <w:spacing w:before="267"/>
              <w:rPr>
                <w:sz w:val="24"/>
              </w:rPr>
            </w:pPr>
          </w:p>
          <w:p w:rsidR="00B15AFB" w:rsidRDefault="00791666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 xml:space="preserve">“Situação atual </w:t>
            </w:r>
            <w:r>
              <w:rPr>
                <w:b/>
                <w:sz w:val="24"/>
              </w:rPr>
              <w:t>normal</w:t>
            </w:r>
            <w:r>
              <w:rPr>
                <w:sz w:val="24"/>
              </w:rPr>
              <w:t>” no Sistema Integrado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Financeira – </w:t>
            </w:r>
            <w:r>
              <w:rPr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 w:rsidR="00B15AFB" w:rsidRDefault="00791666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46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b/>
                <w:sz w:val="24"/>
              </w:rPr>
              <w:t>“Inscrito no Cadastro Informativo de Inadimplência em 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Administração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Pública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b/>
                <w:sz w:val="24"/>
              </w:rPr>
              <w:t>“Não”.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RESTABELECIMENTO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EQUILÍBRIO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ECONÔMICO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POR ACRÉSCIMO DE RECURSOS, ENVOLVENDO O ACRÉSCIMO DE RECURSOS DA CONTRAPARTIDA, APRESENTAR TAMBÉM</w:t>
            </w:r>
          </w:p>
        </w:tc>
      </w:tr>
      <w:tr w:rsidR="00B15AFB">
        <w:trPr>
          <w:trHeight w:val="1653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 xml:space="preserve"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 FOR 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825"/>
        </w:trPr>
        <w:tc>
          <w:tcPr>
            <w:tcW w:w="1320" w:type="dxa"/>
          </w:tcPr>
          <w:p w:rsidR="00B15AFB" w:rsidRDefault="00791666">
            <w:pPr>
              <w:pStyle w:val="TableParagraph"/>
              <w:spacing w:before="266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Memória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cálculo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contrapartida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em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serviços</w:t>
            </w:r>
            <w:r>
              <w:rPr>
                <w:b/>
                <w:sz w:val="24"/>
              </w:rPr>
              <w:t xml:space="preserve"> (SE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Comprovação da compatibilidade com os valores praticados no mercado da mensuração econômica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serviços. (SE FOR O CASO)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4"/>
              <w:ind w:left="4697" w:hanging="427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single"/>
              </w:rPr>
              <w:t>SERVIÇOS,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65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0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art.93 do Decreto nº 48.745, de 29 dezembro de 2023. (</w:t>
            </w:r>
            <w:r>
              <w:rPr>
                <w:b/>
                <w:sz w:val="24"/>
              </w:rPr>
              <w:t>SE FOR O CASO</w:t>
            </w:r>
            <w:r>
              <w:rPr>
                <w:sz w:val="24"/>
              </w:rPr>
              <w:t>)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40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e global, </w:t>
            </w:r>
            <w:r>
              <w:rPr>
                <w:sz w:val="24"/>
                <w:u w:val="single"/>
              </w:rPr>
              <w:t>assinada pelo representante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82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0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4697" w:hanging="423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single"/>
              </w:rPr>
              <w:t>EVENTOS,</w:t>
            </w:r>
            <w:r>
              <w:rPr>
                <w:b/>
                <w:sz w:val="24"/>
              </w:rPr>
              <w:t xml:space="preserve"> 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5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4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46"/>
              <w:jc w:val="both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 global, </w:t>
            </w:r>
            <w:r>
              <w:rPr>
                <w:sz w:val="24"/>
                <w:u w:val="single"/>
              </w:rPr>
              <w:t>assinada pelo representante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tipo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48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Ex.: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atendimento das exigências da legislação de eventos.</w:t>
            </w:r>
          </w:p>
          <w:p w:rsidR="00B15AFB" w:rsidRDefault="00791666">
            <w:pPr>
              <w:pStyle w:val="TableParagraph"/>
              <w:spacing w:line="270" w:lineRule="atLeast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4"/>
              <w:ind w:left="4697" w:hanging="398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APRESENTAR </w:t>
            </w:r>
            <w:r>
              <w:rPr>
                <w:b/>
                <w:spacing w:val="-2"/>
                <w:sz w:val="24"/>
              </w:rPr>
              <w:t>TAMBÉM</w:t>
            </w: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respectivos </w:t>
            </w:r>
            <w:r>
              <w:rPr>
                <w:spacing w:val="-2"/>
                <w:sz w:val="24"/>
              </w:rPr>
              <w:t>aditivos.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Nova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item(ns) contendo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B15AFB" w:rsidRDefault="00791666">
            <w:pPr>
              <w:pStyle w:val="TableParagraph"/>
              <w:spacing w:line="270" w:lineRule="atLeast"/>
              <w:ind w:left="160" w:right="201"/>
              <w:rPr>
                <w:sz w:val="24"/>
              </w:rPr>
            </w:pPr>
            <w:r>
              <w:rPr>
                <w:sz w:val="24"/>
              </w:rPr>
              <w:t>global,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4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4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03 preços do(s) novo(s) item(ns), coletados a partir dos parâmetros e 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previstos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32 do </w:t>
            </w:r>
            <w:r>
              <w:rPr>
                <w:sz w:val="24"/>
              </w:rPr>
              <w:t>Decreto nº 48.745, de 29 dezembro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2023,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tipo.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653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complementar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depender do objeto.</w:t>
            </w:r>
          </w:p>
          <w:p w:rsidR="00B15AFB" w:rsidRDefault="00791666">
            <w:pPr>
              <w:pStyle w:val="TableParagraph"/>
              <w:spacing w:line="270" w:lineRule="atLeast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apresentação de documentos complementares adicionais.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9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4"/>
              <w:ind w:left="3851" w:right="412" w:hanging="342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</w:t>
            </w:r>
            <w:r>
              <w:rPr>
                <w:b/>
                <w:sz w:val="24"/>
                <w:u w:val="single"/>
              </w:rPr>
              <w:t>AQUISIÇÃO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BENS</w:t>
            </w:r>
            <w:r>
              <w:rPr>
                <w:b/>
                <w:sz w:val="24"/>
              </w:rPr>
              <w:t xml:space="preserve"> 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INSTALAÇÃO APRESENTAR TAMBÉM</w:t>
            </w: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Documento que comprove a regularidade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instalação,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R-</w:t>
            </w:r>
            <w:r>
              <w:rPr>
                <w:spacing w:val="-5"/>
                <w:sz w:val="24"/>
              </w:rPr>
              <w:t>29.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EXECUTADA EM NOVO LOCAL)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9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0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bem.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929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56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local de instalação do bem, </w:t>
            </w:r>
            <w:r>
              <w:rPr>
                <w:sz w:val="24"/>
                <w:u w:val="single"/>
              </w:rPr>
              <w:t>datado e assinado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por um funcionário do convenente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OU pelo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549"/>
        </w:trPr>
        <w:tc>
          <w:tcPr>
            <w:tcW w:w="1320" w:type="dxa"/>
          </w:tcPr>
          <w:p w:rsidR="00B15AFB" w:rsidRDefault="00791666">
            <w:pPr>
              <w:pStyle w:val="TableParagraph"/>
              <w:spacing w:before="122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A-</w:t>
            </w: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spacing w:line="266" w:lineRule="exact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Layout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distribuídos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serem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instalados.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0501" w:type="dxa"/>
            <w:gridSpan w:val="6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3449" w:right="576" w:hanging="217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CONVÊNIO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SAÍDA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EXECUÇÃO </w:t>
            </w:r>
            <w:r>
              <w:rPr>
                <w:b/>
                <w:sz w:val="24"/>
                <w:u w:val="single"/>
              </w:rPr>
              <w:t>REFORMA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OBRA,</w:t>
            </w:r>
            <w:r>
              <w:rPr>
                <w:b/>
                <w:sz w:val="24"/>
              </w:rPr>
              <w:t xml:space="preserve"> APRESENTAR TAMBÉM</w:t>
            </w:r>
          </w:p>
        </w:tc>
      </w:tr>
    </w:tbl>
    <w:p w:rsidR="00B15AFB" w:rsidRDefault="00B15AFB">
      <w:pPr>
        <w:pStyle w:val="TableParagraph"/>
        <w:rPr>
          <w:b/>
          <w:sz w:val="24"/>
        </w:rPr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3033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b/>
                <w:sz w:val="24"/>
              </w:rPr>
              <w:t xml:space="preserve">execução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3165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51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67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responsabilidade técnica registrada no Conselho 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 xml:space="preserve"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653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17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2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 xml:space="preserve"> 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legais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da empresa ou concessionária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reforma ou obra e pelos responsáveis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técnicos pela execução e pela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fiscalização.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contendo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planilha</w:t>
            </w:r>
          </w:p>
          <w:p w:rsidR="00B15AFB" w:rsidRDefault="0079166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aditivos.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vigente quando o objeto da alteração for executado pelo mesmo fornecedor.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19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até a data de solicitação de alteração, de que trata o inciso XI do art. 93 do Decreto nº 48.745, de 29 dezembro de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2023. (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20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4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Nova Planta de localização/croqui</w:t>
            </w:r>
            <w:r>
              <w:rPr>
                <w:sz w:val="24"/>
              </w:rPr>
              <w:t>, preferencialmente com identificação 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coordenadas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geográficas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local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205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21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Fotográfico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 xml:space="preserve">, identificando claramente o </w:t>
            </w:r>
            <w:r>
              <w:rPr>
                <w:b/>
                <w:sz w:val="24"/>
              </w:rPr>
              <w:t xml:space="preserve">local de execução da ampliação,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2481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22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básico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executivo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acordo com as normas da ABNT,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 informações da nova planilha orçamentária de custos.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4688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265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23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34"/>
              <w:rPr>
                <w:sz w:val="24"/>
              </w:rPr>
            </w:pPr>
            <w:r>
              <w:rPr>
                <w:sz w:val="24"/>
              </w:rPr>
              <w:t>Cópia da Anotação de responsabilidade técnica registrada no Conselho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Regional de Engenharia (</w:t>
            </w:r>
            <w:r>
              <w:rPr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Conselho de Arquitetura e Urbanismo (</w:t>
            </w:r>
            <w:r>
              <w:rPr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alteração do </w:t>
            </w:r>
            <w:r>
              <w:rPr>
                <w:b/>
                <w:sz w:val="24"/>
              </w:rPr>
              <w:t>projeto básico ou executivo</w:t>
            </w:r>
            <w:r>
              <w:rPr>
                <w:sz w:val="24"/>
              </w:rPr>
              <w:t>, com indicação do responsável pela elaboração de plantas, orçamento-base, especificações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técnicas,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composições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custos unitários, cronograma físico- financeiro e outras peças técnicas, bem como à </w:t>
            </w:r>
            <w:r>
              <w:rPr>
                <w:b/>
                <w:sz w:val="24"/>
              </w:rPr>
              <w:t xml:space="preserve"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representante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757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122"/>
              <w:rPr>
                <w:sz w:val="24"/>
              </w:rPr>
            </w:pPr>
          </w:p>
          <w:p w:rsidR="00B15AFB" w:rsidRDefault="00791666">
            <w:pPr>
              <w:pStyle w:val="TableParagraph"/>
              <w:spacing w:before="1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24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Nova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Orçamentária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 Custos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campos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custos deverão ser preenchidos pelo convenente, inclusive regime de execução da obra (direta/indireta) e percentual do BDI.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5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4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25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Custos,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</w:p>
          <w:p w:rsidR="00B15AFB" w:rsidRDefault="00791666">
            <w:pPr>
              <w:pStyle w:val="TableParagraph"/>
              <w:spacing w:line="270" w:lineRule="atLeast"/>
              <w:ind w:left="160" w:right="898"/>
              <w:rPr>
                <w:sz w:val="24"/>
              </w:rPr>
            </w:pP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118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26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Memorial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descritivo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responsável.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377"/>
        </w:trPr>
        <w:tc>
          <w:tcPr>
            <w:tcW w:w="1320" w:type="dxa"/>
          </w:tcPr>
          <w:p w:rsidR="00B15AFB" w:rsidRDefault="00B15AFB">
            <w:pPr>
              <w:pStyle w:val="TableParagraph"/>
              <w:spacing w:before="266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1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27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Físico-Financeiro </w:t>
            </w:r>
            <w:r>
              <w:rPr>
                <w:sz w:val="24"/>
              </w:rPr>
              <w:t xml:space="preserve"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sz w:val="24"/>
                <w:u w:val="single"/>
              </w:rPr>
              <w:t>edificações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responsável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099"/>
        </w:trPr>
        <w:tc>
          <w:tcPr>
            <w:tcW w:w="1320" w:type="dxa"/>
            <w:vMerge w:val="restart"/>
            <w:tcBorders>
              <w:bottom w:val="nil"/>
            </w:tcBorders>
          </w:tcPr>
          <w:p w:rsidR="00B15AFB" w:rsidRDefault="00B15AFB">
            <w:pPr>
              <w:pStyle w:val="TableParagraph"/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B15AFB" w:rsidRDefault="00791666">
            <w:pPr>
              <w:pStyle w:val="TableParagraph"/>
              <w:spacing w:before="264"/>
              <w:ind w:left="1757" w:right="25" w:hanging="1591"/>
              <w:rPr>
                <w:b/>
                <w:sz w:val="24"/>
              </w:rPr>
            </w:pPr>
            <w:r>
              <w:rPr>
                <w:b/>
                <w:sz w:val="24"/>
              </w:rPr>
              <w:t>LICENÇAS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AMBIENTAIS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COMPROMISSO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 DAS EXIGÊNCIAS DA LEGISLAÇÃO AMBIENTAL</w:t>
            </w:r>
          </w:p>
        </w:tc>
      </w:tr>
      <w:tr w:rsidR="00B15AFB">
        <w:trPr>
          <w:trHeight w:val="694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1929"/>
        </w:trPr>
        <w:tc>
          <w:tcPr>
            <w:tcW w:w="1320" w:type="dxa"/>
            <w:vMerge w:val="restart"/>
            <w:tcBorders>
              <w:top w:val="nil"/>
            </w:tcBorders>
          </w:tcPr>
          <w:p w:rsidR="00B15AFB" w:rsidRDefault="00B15AFB">
            <w:pPr>
              <w:pStyle w:val="TableParagraph"/>
              <w:rPr>
                <w:sz w:val="24"/>
              </w:rPr>
            </w:pPr>
          </w:p>
          <w:p w:rsidR="00B15AFB" w:rsidRDefault="00B15AFB">
            <w:pPr>
              <w:pStyle w:val="TableParagraph"/>
              <w:spacing w:before="62"/>
              <w:rPr>
                <w:sz w:val="24"/>
              </w:rPr>
            </w:pPr>
          </w:p>
          <w:p w:rsidR="00B15AFB" w:rsidRDefault="00791666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28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Licenças ambientais pertinentes ao novo projeto</w:t>
            </w:r>
            <w:r>
              <w:rPr>
                <w:sz w:val="24"/>
              </w:rPr>
              <w:t>, tais como: Autorização Ambiental de Funcionamento (AAF), Licenças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Prévia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(LP),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(LI) e de Operação (LO), ou Estudo de Impacto Ambiental e Relatório de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Impacto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(EIA/RIMA).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97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B15AFB" w:rsidRDefault="00791666">
            <w:pPr>
              <w:pStyle w:val="TableParagraph"/>
              <w:spacing w:before="2"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B15AFB">
        <w:trPr>
          <w:trHeight w:val="825"/>
        </w:trPr>
        <w:tc>
          <w:tcPr>
            <w:tcW w:w="1320" w:type="dxa"/>
            <w:vMerge/>
            <w:tcBorders>
              <w:top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atendimento das exigências da legislação ambiental,</w:t>
            </w:r>
          </w:p>
          <w:p w:rsidR="00B15AFB" w:rsidRDefault="00791666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  <w:u w:val="single"/>
              </w:rPr>
              <w:t>assinado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1101"/>
        </w:trPr>
        <w:tc>
          <w:tcPr>
            <w:tcW w:w="1320" w:type="dxa"/>
            <w:vMerge w:val="restart"/>
            <w:tcBorders>
              <w:bottom w:val="nil"/>
            </w:tcBorders>
          </w:tcPr>
          <w:p w:rsidR="00B15AFB" w:rsidRDefault="00B15AFB">
            <w:pPr>
              <w:pStyle w:val="TableParagraph"/>
            </w:pPr>
          </w:p>
        </w:tc>
        <w:tc>
          <w:tcPr>
            <w:tcW w:w="9181" w:type="dxa"/>
            <w:gridSpan w:val="5"/>
            <w:shd w:val="clear" w:color="auto" w:fill="CCCCCC"/>
          </w:tcPr>
          <w:p w:rsidR="00B15AFB" w:rsidRDefault="00791666">
            <w:pPr>
              <w:pStyle w:val="TableParagraph"/>
              <w:spacing w:before="266"/>
              <w:ind w:left="653" w:right="25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COMPROVE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REGULARIDADE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IMÓVEL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 INTERVENÇÃO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EXECUTADA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LOCAL)</w:t>
            </w:r>
          </w:p>
        </w:tc>
      </w:tr>
      <w:tr w:rsidR="00B15AFB">
        <w:trPr>
          <w:trHeight w:val="3309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2"/>
              <w:rPr>
                <w:sz w:val="24"/>
              </w:rPr>
            </w:pPr>
            <w:r>
              <w:rPr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Ônus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Reais do Imóvel emitida nos </w:t>
            </w:r>
            <w:r>
              <w:rPr>
                <w:b/>
                <w:sz w:val="24"/>
              </w:rPr>
              <w:t xml:space="preserve">últimos 12 meses </w:t>
            </w:r>
            <w:r>
              <w:rPr>
                <w:sz w:val="24"/>
              </w:rPr>
              <w:t>antes da apresentação da proposta de plano de trabalho que comprove a sua propriedade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apresentada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do titular para a realização da reforma ou </w:t>
            </w:r>
            <w:r>
              <w:rPr>
                <w:spacing w:val="-2"/>
                <w:sz w:val="24"/>
              </w:rPr>
              <w:t>obra.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355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B15AFB" w:rsidRDefault="00791666">
            <w:pPr>
              <w:pStyle w:val="TableParagraph"/>
              <w:spacing w:line="26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B15AFB">
        <w:trPr>
          <w:trHeight w:val="6070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186"/>
              <w:rPr>
                <w:sz w:val="24"/>
              </w:rPr>
            </w:pPr>
            <w:r>
              <w:rPr>
                <w:sz w:val="24"/>
              </w:rPr>
              <w:t>Um dos documentos de comprovação 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situação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possessória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 o art. 2º desta Resolução Conjunta.</w:t>
            </w:r>
          </w:p>
          <w:p w:rsidR="00B15AFB" w:rsidRDefault="00791666">
            <w:pPr>
              <w:pStyle w:val="TableParagraph"/>
              <w:spacing w:before="267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Ex. 1</w:t>
            </w:r>
            <w:r>
              <w:rPr>
                <w:sz w:val="24"/>
              </w:rPr>
              <w:t>: Termo de Cessão de Uso realizado por instrumento público pelo prazo mínimo de 10 anos a contar da data de apresentação da proposta, acompanhado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 nome do cedente.</w:t>
            </w:r>
          </w:p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Ex. 2</w:t>
            </w:r>
            <w:r>
              <w:rPr>
                <w:sz w:val="24"/>
              </w:rPr>
              <w:t>: Escritura Pública de Doação, acompanhada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 nome do doador.</w:t>
            </w:r>
          </w:p>
          <w:p w:rsidR="00B15AFB" w:rsidRDefault="00791666">
            <w:pPr>
              <w:pStyle w:val="TableParagraph"/>
              <w:spacing w:line="270" w:lineRule="atLeast"/>
              <w:ind w:left="160" w:right="193"/>
              <w:rPr>
                <w:sz w:val="24"/>
              </w:rPr>
            </w:pPr>
            <w:r>
              <w:rPr>
                <w:b/>
                <w:sz w:val="24"/>
              </w:rPr>
              <w:t>Obs.</w:t>
            </w:r>
            <w:r>
              <w:rPr>
                <w:sz w:val="24"/>
              </w:rPr>
              <w:t>: O concedente pode solicitar a apresentação do registro de imóvel em nome do proprietário, certidão de inteiro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ônus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 imóvel emitida nos últimos 12 meses a contar da data de apresentação de proposta de plano de trabalho, para a segurança jurídica do convênio de </w:t>
            </w:r>
            <w:r>
              <w:rPr>
                <w:spacing w:val="-2"/>
                <w:sz w:val="24"/>
              </w:rPr>
              <w:t>saída.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  <w:tr w:rsidR="00B15AFB">
        <w:trPr>
          <w:trHeight w:val="297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 w:rsidR="00B15AFB" w:rsidRDefault="00791666">
            <w:pPr>
              <w:pStyle w:val="TableParagraph"/>
              <w:spacing w:before="2"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 w:rsidR="00B15AFB">
        <w:trPr>
          <w:trHeight w:val="1378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 w:rsidR="00B15AFB" w:rsidRDefault="00B15AFB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pStyle w:val="TableParagraph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791666">
      <w:pPr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ge">
                  <wp:posOffset>361945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FC62" id="Graphic 4" o:spid="_x0000_s1026" style="position:absolute;margin-left:34.5pt;margin-top:28.5pt;width:.6pt;height:78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" path="m,l7622,r,9969740l,9969740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1238505</wp:posOffset>
                </wp:positionH>
                <wp:positionV relativeFrom="page">
                  <wp:posOffset>361946</wp:posOffset>
                </wp:positionV>
                <wp:extent cx="5915025" cy="99695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96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  <w:gridCol w:w="1212"/>
                              <w:gridCol w:w="1224"/>
                              <w:gridCol w:w="1236"/>
                              <w:gridCol w:w="1332"/>
                            </w:tblGrid>
                            <w:tr w:rsidR="00B15AFB">
                              <w:trPr>
                                <w:trHeight w:val="4414"/>
                              </w:trPr>
                              <w:tc>
                                <w:tcPr>
                                  <w:tcW w:w="4177" w:type="dxa"/>
                                </w:tcPr>
                                <w:p w:rsidR="00B15AFB" w:rsidRDefault="00791666">
                                  <w:pPr>
                                    <w:pStyle w:val="TableParagraph"/>
                                    <w:ind w:left="160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declaração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 Chefe do Poder Executivo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 do art. 299 do Código Penal, de que a área é considerada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 de domínio público.</w:t>
                                  </w:r>
                                </w:p>
                                <w:p w:rsidR="00B15AFB" w:rsidRDefault="00791666">
                                  <w:pPr>
                                    <w:pStyle w:val="TableParagraph"/>
                                    <w:spacing w:line="270" w:lineRule="atLeast"/>
                                    <w:ind w:left="160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avenidas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praças.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Locais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 particular NÃO 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15AFB">
                              <w:trPr>
                                <w:trHeight w:val="296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B15AFB" w:rsidRDefault="00791666">
                                  <w:pPr>
                                    <w:pStyle w:val="TableParagraph"/>
                                    <w:spacing w:before="1"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B15AFB">
                              <w:trPr>
                                <w:trHeight w:val="2481"/>
                              </w:trPr>
                              <w:tc>
                                <w:tcPr>
                                  <w:tcW w:w="4177" w:type="dxa"/>
                                </w:tcPr>
                                <w:p w:rsidR="00B15AFB" w:rsidRDefault="00791666">
                                  <w:pPr>
                                    <w:pStyle w:val="TableParagraph"/>
                                    <w:ind w:left="160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Em se tratando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autorização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</w:p>
                                <w:p w:rsidR="00B15AFB" w:rsidRDefault="00791666">
                                  <w:pPr>
                                    <w:pStyle w:val="TableParagraph"/>
                                    <w:spacing w:line="270" w:lineRule="atLeast"/>
                                    <w:ind w:left="160" w:righ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proprietário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terreno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será executada a reforma ou obra.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15AFB">
                              <w:trPr>
                                <w:trHeight w:val="295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 w:rsidR="00B15AFB" w:rsidRDefault="00791666">
                                  <w:pPr>
                                    <w:pStyle w:val="TableParagraph"/>
                                    <w:spacing w:line="275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 w:rsidR="00B15AFB">
                              <w:trPr>
                                <w:trHeight w:val="5674"/>
                              </w:trPr>
                              <w:tc>
                                <w:tcPr>
                                  <w:tcW w:w="4177" w:type="dxa"/>
                                </w:tcPr>
                                <w:p w:rsidR="00B15AFB" w:rsidRDefault="00791666">
                                  <w:pPr>
                                    <w:pStyle w:val="TableParagraph"/>
                                    <w:ind w:left="160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 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, quando se tratar 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</w:t>
                                  </w:r>
                                  <w:r>
                                    <w:rPr>
                                      <w:sz w:val="24"/>
                                    </w:rPr>
                                    <w:t>arecer favorável da Advocacia-Geral do Estado – AGE – em análise do caso concreto, conforme 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alínea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“b”,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inciso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§3º,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2º, desta Resolução Conjunta.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15AFB">
                              <w:trPr>
                                <w:trHeight w:val="2447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15AFB" w:rsidRDefault="00B15A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15AFB" w:rsidRDefault="00B15AF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7.5pt;margin-top:28.5pt;width:465.75pt;height:7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  <w:gridCol w:w="1212"/>
                        <w:gridCol w:w="1224"/>
                        <w:gridCol w:w="1236"/>
                        <w:gridCol w:w="1332"/>
                      </w:tblGrid>
                      <w:tr w:rsidR="00B15AFB">
                        <w:trPr>
                          <w:trHeight w:val="4414"/>
                        </w:trPr>
                        <w:tc>
                          <w:tcPr>
                            <w:tcW w:w="4177" w:type="dxa"/>
                          </w:tcPr>
                          <w:p w:rsidR="00B15AFB" w:rsidRDefault="00791666">
                            <w:pPr>
                              <w:pStyle w:val="TableParagraph"/>
                              <w:ind w:left="160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 xml:space="preserve">, declaração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 Chefe do Poder Executivo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Municipal</w:t>
                            </w:r>
                            <w:r>
                              <w:rPr>
                                <w:sz w:val="24"/>
                              </w:rPr>
                              <w:t>, sob as penas do art. 299 do Código Penal, de que a área é considerada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 de domínio público.</w:t>
                            </w:r>
                          </w:p>
                          <w:p w:rsidR="00B15AFB" w:rsidRDefault="00791666">
                            <w:pPr>
                              <w:pStyle w:val="TableParagraph"/>
                              <w:spacing w:line="270" w:lineRule="atLeast"/>
                              <w:ind w:left="160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praças.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Locais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 particular NÃO são considerados de domínio público ou uso dominial.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</w:tr>
                      <w:tr w:rsidR="00B15AFB">
                        <w:trPr>
                          <w:trHeight w:val="296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B15AFB" w:rsidRDefault="00791666">
                            <w:pPr>
                              <w:pStyle w:val="TableParagraph"/>
                              <w:spacing w:before="1"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B15AFB">
                        <w:trPr>
                          <w:trHeight w:val="2481"/>
                        </w:trPr>
                        <w:tc>
                          <w:tcPr>
                            <w:tcW w:w="4177" w:type="dxa"/>
                          </w:tcPr>
                          <w:p w:rsidR="00B15AFB" w:rsidRDefault="00791666">
                            <w:pPr>
                              <w:pStyle w:val="TableParagraph"/>
                              <w:ind w:left="160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 se tratando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>, quando se tratar 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privada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</w:p>
                          <w:p w:rsidR="00B15AFB" w:rsidRDefault="00791666">
                            <w:pPr>
                              <w:pStyle w:val="TableParagraph"/>
                              <w:spacing w:line="270" w:lineRule="atLeast"/>
                              <w:ind w:left="160" w:righ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proprietário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terreno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será executada a reforma ou obra.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</w:tr>
                      <w:tr w:rsidR="00B15AFB">
                        <w:trPr>
                          <w:trHeight w:val="295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 w:rsidR="00B15AFB" w:rsidRDefault="00791666">
                            <w:pPr>
                              <w:pStyle w:val="TableParagraph"/>
                              <w:spacing w:line="275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 w:rsidR="00B15AFB">
                        <w:trPr>
                          <w:trHeight w:val="5674"/>
                        </w:trPr>
                        <w:tc>
                          <w:tcPr>
                            <w:tcW w:w="4177" w:type="dxa"/>
                          </w:tcPr>
                          <w:p w:rsidR="00B15AFB" w:rsidRDefault="00791666">
                            <w:pPr>
                              <w:pStyle w:val="TableParagraph"/>
                              <w:ind w:left="160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 xml:space="preserve">, quando se tratar 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sz w:val="24"/>
                              </w:rPr>
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</w:t>
                            </w:r>
                            <w:r>
                              <w:rPr>
                                <w:sz w:val="24"/>
                              </w:rPr>
                              <w:t>arecer favorável da Advocacia-Geral do Estado – AGE – em análise do caso concreto, conforme 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alínea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“b”,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inciso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§3º,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 2º, desta Resolução Conjunta.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</w:tr>
                      <w:tr w:rsidR="00B15AFB">
                        <w:trPr>
                          <w:trHeight w:val="2447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:rsidR="00B15AFB" w:rsidRDefault="00B15A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15AFB" w:rsidRDefault="00B15AFB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5AFB" w:rsidRDefault="00B15AFB">
      <w:pPr>
        <w:rPr>
          <w:sz w:val="24"/>
        </w:rPr>
      </w:pPr>
    </w:p>
    <w:p w:rsidR="00B15AFB" w:rsidRDefault="00B15AFB">
      <w:pPr>
        <w:rPr>
          <w:sz w:val="24"/>
        </w:rPr>
      </w:pPr>
    </w:p>
    <w:p w:rsidR="00B15AFB" w:rsidRDefault="00B15AFB">
      <w:pPr>
        <w:rPr>
          <w:sz w:val="24"/>
        </w:rPr>
      </w:pPr>
    </w:p>
    <w:p w:rsidR="00B15AFB" w:rsidRDefault="00B15AFB">
      <w:pPr>
        <w:rPr>
          <w:sz w:val="24"/>
        </w:rPr>
      </w:pPr>
    </w:p>
    <w:p w:rsidR="00B15AFB" w:rsidRDefault="00B15AFB">
      <w:pPr>
        <w:rPr>
          <w:sz w:val="24"/>
        </w:rPr>
      </w:pPr>
    </w:p>
    <w:p w:rsidR="00B15AFB" w:rsidRDefault="00B15AFB">
      <w:pPr>
        <w:spacing w:before="58"/>
        <w:rPr>
          <w:sz w:val="24"/>
        </w:rPr>
      </w:pPr>
    </w:p>
    <w:p w:rsidR="00B15AFB" w:rsidRDefault="00791666">
      <w:pPr>
        <w:pStyle w:val="Corpodetexto"/>
        <w:ind w:left="448"/>
      </w:pPr>
      <w:r>
        <w:rPr>
          <w:spacing w:val="-2"/>
        </w:rPr>
        <w:t>RO-</w:t>
      </w:r>
      <w:r>
        <w:rPr>
          <w:spacing w:val="-7"/>
        </w:rPr>
        <w:t>29</w:t>
      </w:r>
    </w:p>
    <w:p w:rsidR="00B15AFB" w:rsidRDefault="00B15AFB">
      <w:pPr>
        <w:pStyle w:val="Corpodetexto"/>
        <w:sectPr w:rsidR="00B15AFB">
          <w:pgSz w:w="11900" w:h="16840"/>
          <w:pgMar w:top="540" w:right="566" w:bottom="380" w:left="566" w:header="0" w:footer="181" w:gutter="0"/>
          <w:cols w:space="720"/>
        </w:sectPr>
      </w:pPr>
    </w:p>
    <w:p w:rsidR="00B15AFB" w:rsidRDefault="00B15AFB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177"/>
        <w:gridCol w:w="1212"/>
        <w:gridCol w:w="1224"/>
        <w:gridCol w:w="1236"/>
        <w:gridCol w:w="1332"/>
      </w:tblGrid>
      <w:tr w:rsidR="00B15AFB">
        <w:trPr>
          <w:trHeight w:val="5242"/>
        </w:trPr>
        <w:tc>
          <w:tcPr>
            <w:tcW w:w="1320" w:type="dxa"/>
          </w:tcPr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rPr>
                <w:b/>
                <w:sz w:val="24"/>
              </w:rPr>
            </w:pPr>
          </w:p>
          <w:p w:rsidR="00B15AFB" w:rsidRDefault="00B15AFB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B15AFB" w:rsidRDefault="00791666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RO-</w:t>
            </w:r>
            <w:r>
              <w:rPr>
                <w:b/>
                <w:spacing w:val="-7"/>
                <w:sz w:val="24"/>
              </w:rPr>
              <w:t>30</w:t>
            </w:r>
          </w:p>
        </w:tc>
        <w:tc>
          <w:tcPr>
            <w:tcW w:w="4177" w:type="dxa"/>
          </w:tcPr>
          <w:p w:rsidR="00B15AFB" w:rsidRDefault="00791666">
            <w:pPr>
              <w:pStyle w:val="TableParagraph"/>
              <w:ind w:left="160" w:right="201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obra. </w:t>
            </w:r>
            <w:r>
              <w:rPr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 sobre a necessidade de apresentação de documentos complementares adicionais.</w:t>
            </w:r>
          </w:p>
          <w:p w:rsidR="00B15AFB" w:rsidRDefault="00791666">
            <w:pPr>
              <w:pStyle w:val="TableParagraph"/>
              <w:ind w:left="160" w:right="156"/>
              <w:rPr>
                <w:sz w:val="24"/>
              </w:rPr>
            </w:pPr>
            <w:r>
              <w:rPr>
                <w:b/>
                <w:sz w:val="24"/>
              </w:rPr>
              <w:t>Ex.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Edificações e Estradas de Rodagem de Minas Gerais – DEER – ou do Departamento Nacional de Infraestrutura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Transportes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–, no caso de pavimentação em faixa de </w:t>
            </w:r>
            <w:r>
              <w:rPr>
                <w:spacing w:val="-2"/>
                <w:sz w:val="24"/>
              </w:rPr>
              <w:t>domínio.</w:t>
            </w:r>
          </w:p>
          <w:p w:rsidR="00B15AFB" w:rsidRDefault="00791666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Ex. 2</w:t>
            </w:r>
            <w:r>
              <w:rPr>
                <w:sz w:val="24"/>
              </w:rPr>
              <w:t>: Avaliação de conformidade de projeto,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estrutura de concreto armado e protendido.</w:t>
            </w:r>
          </w:p>
          <w:p w:rsidR="00B15AFB" w:rsidRDefault="00791666">
            <w:pPr>
              <w:pStyle w:val="TableParagraph"/>
              <w:spacing w:line="270" w:lineRule="atLeast"/>
              <w:ind w:left="160" w:right="140"/>
              <w:rPr>
                <w:sz w:val="24"/>
              </w:rPr>
            </w:pPr>
            <w:r>
              <w:rPr>
                <w:b/>
                <w:sz w:val="24"/>
              </w:rPr>
              <w:t>Ex. 3</w:t>
            </w:r>
            <w:r>
              <w:rPr>
                <w:sz w:val="24"/>
              </w:rPr>
              <w:t>: Declaração de Capacidade Técnica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responsável,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projeto para obra de arte especial.</w:t>
            </w:r>
          </w:p>
        </w:tc>
        <w:tc>
          <w:tcPr>
            <w:tcW w:w="1212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24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236" w:type="dxa"/>
          </w:tcPr>
          <w:p w:rsidR="00B15AFB" w:rsidRDefault="00B15AFB">
            <w:pPr>
              <w:pStyle w:val="TableParagraph"/>
            </w:pPr>
          </w:p>
        </w:tc>
        <w:tc>
          <w:tcPr>
            <w:tcW w:w="1332" w:type="dxa"/>
          </w:tcPr>
          <w:p w:rsidR="00B15AFB" w:rsidRDefault="00B15AFB">
            <w:pPr>
              <w:pStyle w:val="TableParagraph"/>
            </w:pPr>
          </w:p>
        </w:tc>
      </w:tr>
    </w:tbl>
    <w:p w:rsidR="00B15AFB" w:rsidRDefault="00B15AFB">
      <w:pPr>
        <w:rPr>
          <w:b/>
          <w:sz w:val="20"/>
        </w:rPr>
      </w:pPr>
    </w:p>
    <w:p w:rsidR="00B15AFB" w:rsidRDefault="00B15AFB">
      <w:pPr>
        <w:rPr>
          <w:b/>
          <w:sz w:val="20"/>
        </w:rPr>
      </w:pPr>
    </w:p>
    <w:p w:rsidR="00B15AFB" w:rsidRDefault="00791666">
      <w:pPr>
        <w:spacing w:before="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186525</wp:posOffset>
                </wp:positionV>
                <wp:extent cx="6646545" cy="228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F10D4" id="Graphic 6" o:spid="_x0000_s1026" style="position:absolute;margin-left:35.7pt;margin-top:14.7pt;width:523.35pt;height: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B15AFB" w:rsidRDefault="00791666">
      <w:pPr>
        <w:tabs>
          <w:tab w:val="left" w:pos="9294"/>
        </w:tabs>
        <w:spacing w:before="24"/>
        <w:ind w:left="148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responda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4"/>
          <w:sz w:val="18"/>
        </w:rPr>
        <w:t xml:space="preserve"> </w:t>
      </w:r>
      <w:r>
        <w:rPr>
          <w:sz w:val="18"/>
        </w:rPr>
        <w:t>Ofício,</w:t>
      </w:r>
      <w:r>
        <w:rPr>
          <w:spacing w:val="-5"/>
          <w:sz w:val="18"/>
        </w:rPr>
        <w:t xml:space="preserve"> </w:t>
      </w:r>
      <w:r>
        <w:rPr>
          <w:sz w:val="18"/>
        </w:rPr>
        <w:t>indicar</w:t>
      </w:r>
      <w:r>
        <w:rPr>
          <w:spacing w:val="-5"/>
          <w:sz w:val="18"/>
        </w:rPr>
        <w:t xml:space="preserve"> </w:t>
      </w:r>
      <w:r>
        <w:rPr>
          <w:sz w:val="18"/>
        </w:rPr>
        <w:t>expressamente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Processo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-5"/>
          <w:sz w:val="18"/>
        </w:rPr>
        <w:t xml:space="preserve"> </w:t>
      </w:r>
      <w:r>
        <w:rPr>
          <w:sz w:val="18"/>
        </w:rPr>
        <w:t>5010.01.0000102/2025-</w:t>
      </w:r>
      <w:r>
        <w:rPr>
          <w:spacing w:val="-5"/>
          <w:sz w:val="18"/>
        </w:rPr>
        <w:t>59</w:t>
      </w:r>
      <w:r>
        <w:rPr>
          <w:sz w:val="18"/>
        </w:rPr>
        <w:tab/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127101458</w:t>
      </w:r>
    </w:p>
    <w:sectPr w:rsidR="00B15AFB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666" w:rsidRDefault="00791666">
      <w:r>
        <w:separator/>
      </w:r>
    </w:p>
  </w:endnote>
  <w:endnote w:type="continuationSeparator" w:id="0">
    <w:p w:rsidR="00791666" w:rsidRDefault="0079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AFB" w:rsidRDefault="00791666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92032" behindDoc="1" locked="0" layoutInCell="1" allowOverlap="1">
              <wp:simplePos x="0" y="0"/>
              <wp:positionH relativeFrom="page">
                <wp:posOffset>528891</wp:posOffset>
              </wp:positionH>
              <wp:positionV relativeFrom="page">
                <wp:posOffset>10438730</wp:posOffset>
              </wp:positionV>
              <wp:extent cx="399287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28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FB" w:rsidRDefault="00791666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Check List Check List - TA (equilíbrio) - Entidade Privada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(127101458)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.65pt;margin-top:821.95pt;width:314.4pt;height:13.2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" filled="f" stroked="f">
              <v:textbox inset="0,0,0,0">
                <w:txbxContent>
                  <w:p w:rsidR="00B15AFB" w:rsidRDefault="00791666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Check List Check List - TA (equilíbrio) - Entidade Privada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(127101458)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92544" behindDoc="1" locked="0" layoutInCell="1" allowOverlap="1">
              <wp:simplePos x="0" y="0"/>
              <wp:positionH relativeFrom="page">
                <wp:posOffset>4813591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FB" w:rsidRDefault="00791666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79pt;margin-top:821.95pt;width:174.4pt;height:13.2pt;z-index:-164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I4mAEAACIDAAAOAAAAZHJzL2Uyb0RvYy54bWysUsFuGyEQvVfqPyDuNbYV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" filled="f" stroked="f">
              <v:textbox inset="0,0,0,0">
                <w:txbxContent>
                  <w:p w:rsidR="00B15AFB" w:rsidRDefault="00791666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666" w:rsidRDefault="00791666">
      <w:r>
        <w:separator/>
      </w:r>
    </w:p>
  </w:footnote>
  <w:footnote w:type="continuationSeparator" w:id="0">
    <w:p w:rsidR="00791666" w:rsidRDefault="0079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5629"/>
    <w:multiLevelType w:val="hybridMultilevel"/>
    <w:tmpl w:val="A162ABAE"/>
    <w:lvl w:ilvl="0" w:tplc="BB02D034">
      <w:numFmt w:val="bullet"/>
      <w:lvlText w:val="·"/>
      <w:lvlJc w:val="left"/>
      <w:pPr>
        <w:ind w:left="16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00900A0E">
      <w:numFmt w:val="bullet"/>
      <w:lvlText w:val="•"/>
      <w:lvlJc w:val="left"/>
      <w:pPr>
        <w:ind w:left="560" w:hanging="121"/>
      </w:pPr>
      <w:rPr>
        <w:rFonts w:hint="default"/>
        <w:lang w:val="pt-PT" w:eastAsia="en-US" w:bidi="ar-SA"/>
      </w:rPr>
    </w:lvl>
    <w:lvl w:ilvl="2" w:tplc="20863E68">
      <w:numFmt w:val="bullet"/>
      <w:lvlText w:val="•"/>
      <w:lvlJc w:val="left"/>
      <w:pPr>
        <w:ind w:left="960" w:hanging="121"/>
      </w:pPr>
      <w:rPr>
        <w:rFonts w:hint="default"/>
        <w:lang w:val="pt-PT" w:eastAsia="en-US" w:bidi="ar-SA"/>
      </w:rPr>
    </w:lvl>
    <w:lvl w:ilvl="3" w:tplc="A6D017F2">
      <w:numFmt w:val="bullet"/>
      <w:lvlText w:val="•"/>
      <w:lvlJc w:val="left"/>
      <w:pPr>
        <w:ind w:left="1360" w:hanging="121"/>
      </w:pPr>
      <w:rPr>
        <w:rFonts w:hint="default"/>
        <w:lang w:val="pt-PT" w:eastAsia="en-US" w:bidi="ar-SA"/>
      </w:rPr>
    </w:lvl>
    <w:lvl w:ilvl="4" w:tplc="FE0218CE">
      <w:numFmt w:val="bullet"/>
      <w:lvlText w:val="•"/>
      <w:lvlJc w:val="left"/>
      <w:pPr>
        <w:ind w:left="1760" w:hanging="121"/>
      </w:pPr>
      <w:rPr>
        <w:rFonts w:hint="default"/>
        <w:lang w:val="pt-PT" w:eastAsia="en-US" w:bidi="ar-SA"/>
      </w:rPr>
    </w:lvl>
    <w:lvl w:ilvl="5" w:tplc="11508B32">
      <w:numFmt w:val="bullet"/>
      <w:lvlText w:val="•"/>
      <w:lvlJc w:val="left"/>
      <w:pPr>
        <w:ind w:left="2161" w:hanging="121"/>
      </w:pPr>
      <w:rPr>
        <w:rFonts w:hint="default"/>
        <w:lang w:val="pt-PT" w:eastAsia="en-US" w:bidi="ar-SA"/>
      </w:rPr>
    </w:lvl>
    <w:lvl w:ilvl="6" w:tplc="6B8EB7EC">
      <w:numFmt w:val="bullet"/>
      <w:lvlText w:val="•"/>
      <w:lvlJc w:val="left"/>
      <w:pPr>
        <w:ind w:left="2561" w:hanging="121"/>
      </w:pPr>
      <w:rPr>
        <w:rFonts w:hint="default"/>
        <w:lang w:val="pt-PT" w:eastAsia="en-US" w:bidi="ar-SA"/>
      </w:rPr>
    </w:lvl>
    <w:lvl w:ilvl="7" w:tplc="82FEDC8C">
      <w:numFmt w:val="bullet"/>
      <w:lvlText w:val="•"/>
      <w:lvlJc w:val="left"/>
      <w:pPr>
        <w:ind w:left="2961" w:hanging="121"/>
      </w:pPr>
      <w:rPr>
        <w:rFonts w:hint="default"/>
        <w:lang w:val="pt-PT" w:eastAsia="en-US" w:bidi="ar-SA"/>
      </w:rPr>
    </w:lvl>
    <w:lvl w:ilvl="8" w:tplc="6526D7E6">
      <w:numFmt w:val="bullet"/>
      <w:lvlText w:val="•"/>
      <w:lvlJc w:val="left"/>
      <w:pPr>
        <w:ind w:left="3361" w:hanging="121"/>
      </w:pPr>
      <w:rPr>
        <w:rFonts w:hint="default"/>
        <w:lang w:val="pt-PT" w:eastAsia="en-US" w:bidi="ar-SA"/>
      </w:rPr>
    </w:lvl>
  </w:abstractNum>
  <w:num w:numId="1" w16cid:durableId="20990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AFB"/>
    <w:rsid w:val="006253A1"/>
    <w:rsid w:val="00791666"/>
    <w:rsid w:val="007D554A"/>
    <w:rsid w:val="00B1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1A07"/>
  <w15:docId w15:val="{65D7387B-1B88-4767-A152-77517855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2098</Words>
  <Characters>11331</Characters>
  <Application>Microsoft Office Word</Application>
  <DocSecurity>0</DocSecurity>
  <Lines>94</Lines>
  <Paragraphs>26</Paragraphs>
  <ScaleCrop>false</ScaleCrop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3</cp:revision>
  <dcterms:created xsi:type="dcterms:W3CDTF">2025-11-12T16:27:00Z</dcterms:created>
  <dcterms:modified xsi:type="dcterms:W3CDTF">2025-11-12T16:29:00Z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