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1AE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-_TA_Entidade_Privada_(Vigênc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BB01AE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BB01AE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BB01AE" w:rsidRDefault="00BB01AE">
      <w:pPr>
        <w:pStyle w:val="Corpodetexto"/>
        <w:spacing w:before="240"/>
        <w:rPr>
          <w:b/>
          <w:sz w:val="24"/>
        </w:rPr>
      </w:pPr>
    </w:p>
    <w:p w:rsidR="00BB01AE" w:rsidRDefault="00BB01AE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16"/>
        <w:gridCol w:w="1368"/>
        <w:gridCol w:w="3120"/>
        <w:gridCol w:w="1019"/>
        <w:gridCol w:w="1019"/>
        <w:gridCol w:w="1079"/>
        <w:gridCol w:w="995"/>
      </w:tblGrid>
      <w:tr w:rsidR="00BB01AE">
        <w:trPr>
          <w:trHeight w:val="1341"/>
        </w:trPr>
        <w:tc>
          <w:tcPr>
            <w:tcW w:w="10496" w:type="dxa"/>
            <w:gridSpan w:val="8"/>
          </w:tcPr>
          <w:p w:rsidR="00BB01AE" w:rsidRDefault="00000000">
            <w:pPr>
              <w:pStyle w:val="TableParagraph"/>
              <w:spacing w:before="110"/>
              <w:ind w:left="107" w:right="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 ENTIDADE PRIVADA SEM FINS LUCRATIVOS, SALVO AMPLIAÇÃO DO OBJETO, REPROGRAMAÇÃO E RESTABELECIMENTO DO EQUILÍBRIO ECONÔMICO FINANCEIRO DO CONVÊNIO</w:t>
            </w:r>
          </w:p>
        </w:tc>
      </w:tr>
      <w:tr w:rsidR="00BB01AE">
        <w:trPr>
          <w:trHeight w:val="525"/>
        </w:trPr>
        <w:tc>
          <w:tcPr>
            <w:tcW w:w="10496" w:type="dxa"/>
            <w:gridSpan w:val="8"/>
          </w:tcPr>
          <w:p w:rsidR="00BB01AE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BB01AE">
        <w:trPr>
          <w:trHeight w:val="525"/>
        </w:trPr>
        <w:tc>
          <w:tcPr>
            <w:tcW w:w="10496" w:type="dxa"/>
            <w:gridSpan w:val="8"/>
          </w:tcPr>
          <w:p w:rsidR="00BB01AE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BB01AE">
        <w:trPr>
          <w:trHeight w:val="921"/>
        </w:trPr>
        <w:tc>
          <w:tcPr>
            <w:tcW w:w="6384" w:type="dxa"/>
            <w:gridSpan w:val="4"/>
          </w:tcPr>
          <w:p w:rsidR="00BB01AE" w:rsidRDefault="00000000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*******************</w:t>
            </w:r>
          </w:p>
        </w:tc>
        <w:tc>
          <w:tcPr>
            <w:tcW w:w="4112" w:type="dxa"/>
            <w:gridSpan w:val="4"/>
          </w:tcPr>
          <w:p w:rsidR="00BB01AE" w:rsidRDefault="00BB01AE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BB01AE">
        <w:trPr>
          <w:trHeight w:val="1389"/>
        </w:trPr>
        <w:tc>
          <w:tcPr>
            <w:tcW w:w="1896" w:type="dxa"/>
            <w:gridSpan w:val="2"/>
          </w:tcPr>
          <w:p w:rsidR="00BB01AE" w:rsidRDefault="00000000">
            <w:pPr>
              <w:pStyle w:val="TableParagraph"/>
              <w:spacing w:before="265" w:line="249" w:lineRule="auto"/>
              <w:ind w:left="100" w:right="41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VALOR DO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CONVÊNIO: </w:t>
            </w:r>
            <w:r>
              <w:rPr>
                <w:color w:val="FF0000"/>
                <w:sz w:val="24"/>
              </w:rPr>
              <w:t>R$ 0,00</w:t>
            </w:r>
          </w:p>
        </w:tc>
        <w:tc>
          <w:tcPr>
            <w:tcW w:w="1368" w:type="dxa"/>
          </w:tcPr>
          <w:p w:rsidR="00BB01AE" w:rsidRDefault="00BB01AE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312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PARCELADO: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  <w:tc>
          <w:tcPr>
            <w:tcW w:w="4112" w:type="dxa"/>
            <w:gridSpan w:val="4"/>
          </w:tcPr>
          <w:p w:rsidR="00BB01AE" w:rsidRDefault="00000000">
            <w:pPr>
              <w:pStyle w:val="TableParagraph"/>
              <w:spacing w:before="121" w:line="249" w:lineRule="auto"/>
              <w:ind w:left="102" w:right="1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PARCELAS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RECEBIDAS: </w:t>
            </w:r>
            <w:r>
              <w:rPr>
                <w:color w:val="FF0000"/>
                <w:sz w:val="24"/>
              </w:rPr>
              <w:t xml:space="preserve">QUANTIDADE DE REPASSES </w:t>
            </w:r>
            <w:r>
              <w:rPr>
                <w:color w:val="FF0000"/>
                <w:spacing w:val="-2"/>
                <w:sz w:val="24"/>
              </w:rPr>
              <w:t xml:space="preserve">EFETUADOS/QUANTIDADE </w:t>
            </w:r>
            <w:r>
              <w:rPr>
                <w:color w:val="FF0000"/>
                <w:sz w:val="24"/>
              </w:rPr>
              <w:t>TOTAL DE REPASSES</w:t>
            </w:r>
          </w:p>
        </w:tc>
      </w:tr>
      <w:tr w:rsidR="00BB01AE">
        <w:trPr>
          <w:trHeight w:val="825"/>
        </w:trPr>
        <w:tc>
          <w:tcPr>
            <w:tcW w:w="1080" w:type="dxa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5304" w:type="dxa"/>
            <w:gridSpan w:val="3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87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019" w:type="dxa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3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019" w:type="dxa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3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079" w:type="dxa"/>
            <w:shd w:val="clear" w:color="auto" w:fill="CCCCCC"/>
          </w:tcPr>
          <w:p w:rsidR="00BB01AE" w:rsidRDefault="00000000">
            <w:pPr>
              <w:pStyle w:val="TableParagraph"/>
              <w:spacing w:before="122"/>
              <w:ind w:left="236" w:right="181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995" w:type="dxa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2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BB01AE">
        <w:trPr>
          <w:trHeight w:val="1797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304" w:type="dxa"/>
            <w:gridSpan w:val="3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Ofício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fundamentada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 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BB01AE" w:rsidRDefault="00000000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alterar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núcleo da finalidade do convênio de saída.</w:t>
            </w: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101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304" w:type="dxa"/>
            <w:gridSpan w:val="3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alteração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813"/>
        </w:trPr>
        <w:tc>
          <w:tcPr>
            <w:tcW w:w="1080" w:type="dxa"/>
          </w:tcPr>
          <w:p w:rsidR="00BB01AE" w:rsidRDefault="00000000">
            <w:pPr>
              <w:pStyle w:val="TableParagraph"/>
              <w:spacing w:before="25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304" w:type="dxa"/>
            <w:gridSpan w:val="3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eletronicamente pelo representante legal</w:t>
            </w: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813"/>
        </w:trPr>
        <w:tc>
          <w:tcPr>
            <w:tcW w:w="1080" w:type="dxa"/>
          </w:tcPr>
          <w:p w:rsidR="00BB01AE" w:rsidRDefault="00000000">
            <w:pPr>
              <w:pStyle w:val="TableParagraph"/>
              <w:spacing w:before="25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304" w:type="dxa"/>
            <w:gridSpan w:val="3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 desde o crédito na conta corrente.</w:t>
            </w: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945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304" w:type="dxa"/>
            <w:gridSpan w:val="3"/>
          </w:tcPr>
          <w:p w:rsidR="00BB01AE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aplicação/poupança,</w:t>
            </w:r>
          </w:p>
          <w:p w:rsidR="00BB01AE" w:rsidRDefault="00000000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z w:val="24"/>
              </w:rPr>
              <w:t>atual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aplicação.</w:t>
            </w: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101"/>
        </w:trPr>
        <w:tc>
          <w:tcPr>
            <w:tcW w:w="1080" w:type="dxa"/>
            <w:vMerge w:val="restart"/>
            <w:tcBorders>
              <w:bottom w:val="nil"/>
            </w:tcBorders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6" w:type="dxa"/>
            <w:gridSpan w:val="7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1673" w:right="223" w:hanging="14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AO MONTANTE DE RECURSOS ESTADUAIS RECEBIDOS</w:t>
            </w:r>
          </w:p>
        </w:tc>
      </w:tr>
      <w:tr w:rsidR="00BB01AE">
        <w:trPr>
          <w:trHeight w:val="754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:rsidR="00BB01AE" w:rsidRDefault="00BB01AE">
            <w:pPr>
              <w:rPr>
                <w:sz w:val="2"/>
                <w:szCs w:val="2"/>
              </w:rPr>
            </w:pPr>
          </w:p>
        </w:tc>
        <w:tc>
          <w:tcPr>
            <w:tcW w:w="9416" w:type="dxa"/>
            <w:gridSpan w:val="7"/>
            <w:tcBorders>
              <w:bottom w:val="nil"/>
              <w:right w:val="nil"/>
            </w:tcBorders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</w:tbl>
    <w:p w:rsidR="00BB01AE" w:rsidRDefault="00BB01AE">
      <w:pPr>
        <w:pStyle w:val="TableParagraph"/>
        <w:rPr>
          <w:rFonts w:ascii="Times New Roman"/>
        </w:rPr>
        <w:sectPr w:rsidR="00BB01AE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BB01AE" w:rsidRDefault="00BB01A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305"/>
        <w:gridCol w:w="1020"/>
        <w:gridCol w:w="1020"/>
        <w:gridCol w:w="1080"/>
        <w:gridCol w:w="996"/>
      </w:tblGrid>
      <w:tr w:rsidR="00BB01AE">
        <w:trPr>
          <w:trHeight w:val="1101"/>
        </w:trPr>
        <w:tc>
          <w:tcPr>
            <w:tcW w:w="1080" w:type="dxa"/>
            <w:vMerge w:val="restart"/>
            <w:tcBorders>
              <w:top w:val="nil"/>
            </w:tcBorders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Comprovante de transferência eletrônica do valor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z w:val="24"/>
              </w:rPr>
              <w:t xml:space="preserve"> proporcional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estaduais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525"/>
        </w:trPr>
        <w:tc>
          <w:tcPr>
            <w:tcW w:w="1080" w:type="dxa"/>
            <w:vMerge/>
            <w:tcBorders>
              <w:top w:val="nil"/>
            </w:tcBorders>
          </w:tcPr>
          <w:p w:rsidR="00BB01AE" w:rsidRDefault="00BB01AE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389"/>
        </w:trPr>
        <w:tc>
          <w:tcPr>
            <w:tcW w:w="1080" w:type="dxa"/>
            <w:vMerge/>
            <w:tcBorders>
              <w:top w:val="nil"/>
            </w:tcBorders>
          </w:tcPr>
          <w:p w:rsidR="00BB01AE" w:rsidRDefault="00BB01AE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Memória de cálculo da utilização dos bens e serviços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bens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389"/>
        </w:trPr>
        <w:tc>
          <w:tcPr>
            <w:tcW w:w="1080" w:type="dxa"/>
            <w:vMerge/>
            <w:tcBorders>
              <w:top w:val="nil"/>
            </w:tcBorders>
          </w:tcPr>
          <w:p w:rsidR="00BB01AE" w:rsidRDefault="00BB01AE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Comprovação da compatibilidade com os valores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praticados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mensuração econômica da contrapartida em bens e serviços. (SE FOR O CASO)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3646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 percentual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previsão de seu término</w:t>
            </w:r>
            <w:r>
              <w:rPr>
                <w:rFonts w:ascii="Arial" w:hAnsi="Arial"/>
                <w:b/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 representante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  <w:p w:rsidR="00BB01AE" w:rsidRDefault="00000000">
            <w:pPr>
              <w:pStyle w:val="TableParagraph"/>
              <w:spacing w:before="124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fotografias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 Relatório de Atividades* deverão identificar claramente o local e o estágio atual de execução do objeto.</w:t>
            </w:r>
          </w:p>
          <w:p w:rsidR="00BB01AE" w:rsidRDefault="00000000">
            <w:pPr>
              <w:pStyle w:val="TableParagraph"/>
              <w:spacing w:before="125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 bens já adquiridos.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101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2301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74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contratará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autorizará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serviço ou fornecimento de bem de fornecedor ou 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BB01AE">
        <w:trPr>
          <w:trHeight w:val="3069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 Cadastral (CRC) Cagec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9">
              <w:r>
                <w:rPr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>e demonstrando:</w:t>
            </w:r>
          </w:p>
          <w:p w:rsidR="00BB01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BB01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210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Cadastro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Informativo de Inadimplência em relação à Administração Pública 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</w:tbl>
    <w:p w:rsidR="00BB01AE" w:rsidRDefault="00BB01AE">
      <w:pPr>
        <w:pStyle w:val="TableParagraph"/>
        <w:rPr>
          <w:rFonts w:ascii="Times New Roman"/>
        </w:rPr>
        <w:sectPr w:rsidR="00BB01AE">
          <w:pgSz w:w="11900" w:h="16840"/>
          <w:pgMar w:top="540" w:right="566" w:bottom="380" w:left="566" w:header="0" w:footer="181" w:gutter="0"/>
          <w:cols w:space="720"/>
        </w:sectPr>
      </w:pPr>
    </w:p>
    <w:p w:rsidR="00BB01AE" w:rsidRDefault="00BB01A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305"/>
        <w:gridCol w:w="1020"/>
        <w:gridCol w:w="1020"/>
        <w:gridCol w:w="1080"/>
        <w:gridCol w:w="996"/>
      </w:tblGrid>
      <w:tr w:rsidR="00BB01A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4697" w:hanging="4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CONTRAPARTIDA,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BB01AE">
        <w:trPr>
          <w:trHeight w:val="1101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40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</w:rPr>
              <w:t xml:space="preserve">contrapartida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101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e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não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1389"/>
        </w:trPr>
        <w:tc>
          <w:tcPr>
            <w:tcW w:w="1080" w:type="dxa"/>
          </w:tcPr>
          <w:p w:rsidR="00BB01AE" w:rsidRDefault="00BB01A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 bens e serviços.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BB01AE" w:rsidRDefault="00000000">
            <w:pPr>
              <w:pStyle w:val="TableParagraph"/>
              <w:spacing w:before="266"/>
              <w:ind w:left="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BB01AE">
        <w:trPr>
          <w:trHeight w:val="3754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75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14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registrada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</w:p>
          <w:p w:rsidR="00BB01AE" w:rsidRDefault="00000000">
            <w:pPr>
              <w:pStyle w:val="TableParagraph"/>
              <w:spacing w:before="130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SIDO INICIADA) </w:t>
            </w:r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  <w:tr w:rsidR="00BB01AE">
        <w:trPr>
          <w:trHeight w:val="4102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243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ind w:left="16" w:righ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</w:p>
          <w:p w:rsidR="00BB01AE" w:rsidRDefault="00000000">
            <w:pPr>
              <w:pStyle w:val="TableParagraph"/>
              <w:spacing w:before="130" w:line="249" w:lineRule="auto"/>
              <w:ind w:left="100" w:right="113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(SE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FISCAL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REFORMA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OBRA TIVER SIDO ALTERADO OU SE O DOCUMENTO TIVER PERDIDO A </w:t>
            </w:r>
            <w:r>
              <w:rPr>
                <w:rFonts w:asci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</w:rPr>
            </w:pPr>
          </w:p>
        </w:tc>
      </w:tr>
    </w:tbl>
    <w:p w:rsidR="00BB01AE" w:rsidRDefault="00BB01AE">
      <w:pPr>
        <w:pStyle w:val="TableParagraph"/>
        <w:rPr>
          <w:rFonts w:ascii="Times New Roman"/>
        </w:rPr>
        <w:sectPr w:rsidR="00BB01AE">
          <w:pgSz w:w="11900" w:h="16840"/>
          <w:pgMar w:top="540" w:right="566" w:bottom="380" w:left="566" w:header="0" w:footer="181" w:gutter="0"/>
          <w:cols w:space="720"/>
        </w:sectPr>
      </w:pPr>
    </w:p>
    <w:p w:rsidR="00BB01AE" w:rsidRDefault="00BB01A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305"/>
        <w:gridCol w:w="1020"/>
        <w:gridCol w:w="1020"/>
        <w:gridCol w:w="1080"/>
        <w:gridCol w:w="996"/>
      </w:tblGrid>
      <w:tr w:rsidR="00BB01AE">
        <w:trPr>
          <w:trHeight w:val="2661"/>
        </w:trPr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rPr>
                <w:rFonts w:ascii="Times New Roman"/>
                <w:sz w:val="24"/>
              </w:rPr>
            </w:pPr>
          </w:p>
          <w:p w:rsidR="00BB01AE" w:rsidRDefault="00BB01AE">
            <w:pPr>
              <w:pStyle w:val="TableParagraph"/>
              <w:spacing w:before="74"/>
              <w:rPr>
                <w:rFonts w:ascii="Times New Roman"/>
                <w:sz w:val="24"/>
              </w:rPr>
            </w:pPr>
          </w:p>
          <w:p w:rsidR="00BB01AE" w:rsidRDefault="00000000">
            <w:pPr>
              <w:pStyle w:val="TableParagraph"/>
              <w:spacing w:before="1"/>
              <w:ind w:left="1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5305" w:type="dxa"/>
          </w:tcPr>
          <w:p w:rsidR="00BB01AE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 e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empresa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execução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pela fiscalização.</w:t>
            </w:r>
          </w:p>
          <w:p w:rsidR="00BB01AE" w:rsidRDefault="00000000">
            <w:pPr>
              <w:pStyle w:val="TableParagraph"/>
              <w:spacing w:before="126" w:line="249" w:lineRule="auto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(SE A EXECUÇÃO FÍSICA JÁ TIVER SIDO INICIADA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SIDO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:rsidR="00BB01AE" w:rsidRDefault="00BB0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BB01AE" w:rsidRDefault="00BB0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BB01AE" w:rsidRDefault="00BB0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01AE" w:rsidRDefault="00000000" w:rsidP="00E336A5">
      <w:pPr>
        <w:pStyle w:val="Corpodetexto"/>
        <w:spacing w:before="110"/>
        <w:rPr>
          <w:sz w:val="18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231206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5FB11" id="Group 6" o:spid="_x0000_s1026" style="position:absolute;margin-left:34.5pt;margin-top:18.2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">
                <v:shape id="Graphic 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" path="m6669360,7622l,7622,,,6676982,r-7622,7622xe" fillcolor="#999" stroked="f">
                  <v:path arrowok="t"/>
                </v:shape>
                <v:shape id="Graphic 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" path="m6676982,7622l,7622,7622,,6676982,r,7622xe" fillcolor="#ededed" stroked="f">
                  <v:path arrowok="t"/>
                </v:shape>
                <v:shape id="Graphic 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" path="m,15244l,,7622,r,7622l,15244xe" fillcolor="#999" stroked="f">
                  <v:path arrowok="t"/>
                </v:shape>
                <v:shape id="Graphic 1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B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tDLLzKAXtwAAAD//wMAUEsBAi0AFAAGAAgAAAAhANvh9svuAAAAhQEAABMAAAAAAAAAAAAA&#10;AAAAAAAAAFtDb250ZW50X1R5cGVzXS54bWxQSwECLQAUAAYACAAAACEAWvQsW78AAAAVAQAACwAA&#10;AAAAAAAAAAAAAAAfAQAAX3JlbHMvLnJlbHNQSwECLQAUAAYACAAAACEAT2OAQ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BB01AE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616" w:rsidRDefault="001E3616">
      <w:r>
        <w:separator/>
      </w:r>
    </w:p>
  </w:endnote>
  <w:endnote w:type="continuationSeparator" w:id="0">
    <w:p w:rsidR="001E3616" w:rsidRDefault="001E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1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931163</wp:posOffset>
              </wp:positionH>
              <wp:positionV relativeFrom="page">
                <wp:posOffset>10438730</wp:posOffset>
              </wp:positionV>
              <wp:extent cx="32588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8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1AE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- TA Entidade Privada (Vigência)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(125433584)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pt;margin-top:821.95pt;width:256.6pt;height:13.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" filled="f" stroked="f">
              <v:textbox inset="0,0,0,0">
                <w:txbxContent>
                  <w:p w:rsidR="00BB01AE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- TA Entidade Privada (Vigência)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(125433584)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4481893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1AE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2.9pt;margin-top:821.95pt;width:171.85pt;height:13.2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" filled="f" stroked="f">
              <v:textbox inset="0,0,0,0">
                <w:txbxContent>
                  <w:p w:rsidR="00BB01AE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616" w:rsidRDefault="001E3616">
      <w:r>
        <w:separator/>
      </w:r>
    </w:p>
  </w:footnote>
  <w:footnote w:type="continuationSeparator" w:id="0">
    <w:p w:rsidR="001E3616" w:rsidRDefault="001E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056A"/>
    <w:multiLevelType w:val="hybridMultilevel"/>
    <w:tmpl w:val="D10C3DAA"/>
    <w:lvl w:ilvl="0" w:tplc="26447A7E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A4109D46">
      <w:numFmt w:val="bullet"/>
      <w:lvlText w:val="•"/>
      <w:lvlJc w:val="left"/>
      <w:pPr>
        <w:ind w:left="619" w:hanging="134"/>
      </w:pPr>
      <w:rPr>
        <w:rFonts w:hint="default"/>
        <w:lang w:val="pt-PT" w:eastAsia="en-US" w:bidi="ar-SA"/>
      </w:rPr>
    </w:lvl>
    <w:lvl w:ilvl="2" w:tplc="348EBC3C">
      <w:numFmt w:val="bullet"/>
      <w:lvlText w:val="•"/>
      <w:lvlJc w:val="left"/>
      <w:pPr>
        <w:ind w:left="1138" w:hanging="134"/>
      </w:pPr>
      <w:rPr>
        <w:rFonts w:hint="default"/>
        <w:lang w:val="pt-PT" w:eastAsia="en-US" w:bidi="ar-SA"/>
      </w:rPr>
    </w:lvl>
    <w:lvl w:ilvl="3" w:tplc="F1CE02F6">
      <w:numFmt w:val="bullet"/>
      <w:lvlText w:val="•"/>
      <w:lvlJc w:val="left"/>
      <w:pPr>
        <w:ind w:left="1657" w:hanging="134"/>
      </w:pPr>
      <w:rPr>
        <w:rFonts w:hint="default"/>
        <w:lang w:val="pt-PT" w:eastAsia="en-US" w:bidi="ar-SA"/>
      </w:rPr>
    </w:lvl>
    <w:lvl w:ilvl="4" w:tplc="F72878E8">
      <w:numFmt w:val="bullet"/>
      <w:lvlText w:val="•"/>
      <w:lvlJc w:val="left"/>
      <w:pPr>
        <w:ind w:left="2176" w:hanging="134"/>
      </w:pPr>
      <w:rPr>
        <w:rFonts w:hint="default"/>
        <w:lang w:val="pt-PT" w:eastAsia="en-US" w:bidi="ar-SA"/>
      </w:rPr>
    </w:lvl>
    <w:lvl w:ilvl="5" w:tplc="FB00C25E">
      <w:numFmt w:val="bullet"/>
      <w:lvlText w:val="•"/>
      <w:lvlJc w:val="left"/>
      <w:pPr>
        <w:ind w:left="2695" w:hanging="134"/>
      </w:pPr>
      <w:rPr>
        <w:rFonts w:hint="default"/>
        <w:lang w:val="pt-PT" w:eastAsia="en-US" w:bidi="ar-SA"/>
      </w:rPr>
    </w:lvl>
    <w:lvl w:ilvl="6" w:tplc="1002979A">
      <w:numFmt w:val="bullet"/>
      <w:lvlText w:val="•"/>
      <w:lvlJc w:val="left"/>
      <w:pPr>
        <w:ind w:left="3214" w:hanging="134"/>
      </w:pPr>
      <w:rPr>
        <w:rFonts w:hint="default"/>
        <w:lang w:val="pt-PT" w:eastAsia="en-US" w:bidi="ar-SA"/>
      </w:rPr>
    </w:lvl>
    <w:lvl w:ilvl="7" w:tplc="6D76B186">
      <w:numFmt w:val="bullet"/>
      <w:lvlText w:val="•"/>
      <w:lvlJc w:val="left"/>
      <w:pPr>
        <w:ind w:left="3733" w:hanging="134"/>
      </w:pPr>
      <w:rPr>
        <w:rFonts w:hint="default"/>
        <w:lang w:val="pt-PT" w:eastAsia="en-US" w:bidi="ar-SA"/>
      </w:rPr>
    </w:lvl>
    <w:lvl w:ilvl="8" w:tplc="E0D867BA">
      <w:numFmt w:val="bullet"/>
      <w:lvlText w:val="•"/>
      <w:lvlJc w:val="left"/>
      <w:pPr>
        <w:ind w:left="4252" w:hanging="134"/>
      </w:pPr>
      <w:rPr>
        <w:rFonts w:hint="default"/>
        <w:lang w:val="pt-PT" w:eastAsia="en-US" w:bidi="ar-SA"/>
      </w:rPr>
    </w:lvl>
  </w:abstractNum>
  <w:num w:numId="1" w16cid:durableId="31870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1AE"/>
    <w:rsid w:val="001E3616"/>
    <w:rsid w:val="00317E65"/>
    <w:rsid w:val="00BB01AE"/>
    <w:rsid w:val="00E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D3CF"/>
  <w15:docId w15:val="{4DA979E3-7EF7-4D35-9F95-CDC50C8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2025-11-11T12:59:00Z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