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AAB" w:rsidRDefault="00B16AAB">
      <w:pPr>
        <w:spacing w:before="49"/>
        <w:rPr>
          <w:sz w:val="20"/>
        </w:rPr>
      </w:pPr>
    </w:p>
    <w:p w:rsidR="00B16AAB" w:rsidRDefault="00B16AAB">
      <w:pPr>
        <w:rPr>
          <w:sz w:val="20"/>
        </w:rPr>
        <w:sectPr w:rsidR="00B16AAB">
          <w:footerReference w:type="default" r:id="rId7"/>
          <w:type w:val="continuous"/>
          <w:pgSz w:w="11900" w:h="16840"/>
          <w:pgMar w:top="660" w:right="566" w:bottom="380" w:left="566" w:header="0" w:footer="181" w:gutter="0"/>
          <w:pgNumType w:start="1"/>
          <w:cols w:space="720"/>
        </w:sectPr>
      </w:pPr>
    </w:p>
    <w:p w:rsidR="00B16AAB" w:rsidRDefault="00B16AAB">
      <w:pPr>
        <w:rPr>
          <w:sz w:val="18"/>
        </w:rPr>
      </w:pPr>
    </w:p>
    <w:p w:rsidR="00B16AAB" w:rsidRDefault="00B16AAB">
      <w:pPr>
        <w:rPr>
          <w:sz w:val="18"/>
        </w:rPr>
      </w:pPr>
    </w:p>
    <w:p w:rsidR="00B16AAB" w:rsidRDefault="00B16AAB">
      <w:pPr>
        <w:rPr>
          <w:sz w:val="18"/>
        </w:rPr>
      </w:pPr>
    </w:p>
    <w:p w:rsidR="00B16AAB" w:rsidRDefault="00B16AAB">
      <w:pPr>
        <w:rPr>
          <w:sz w:val="18"/>
        </w:rPr>
      </w:pPr>
    </w:p>
    <w:p w:rsidR="00B16AAB" w:rsidRDefault="00B16AAB">
      <w:pPr>
        <w:rPr>
          <w:sz w:val="18"/>
        </w:rPr>
      </w:pPr>
    </w:p>
    <w:p w:rsidR="00B16AAB" w:rsidRDefault="00B16AAB">
      <w:pPr>
        <w:rPr>
          <w:sz w:val="18"/>
        </w:rPr>
      </w:pPr>
    </w:p>
    <w:p w:rsidR="00B16AAB" w:rsidRDefault="00B16AAB">
      <w:pPr>
        <w:rPr>
          <w:sz w:val="18"/>
        </w:rPr>
      </w:pPr>
    </w:p>
    <w:p w:rsidR="00B16AAB" w:rsidRDefault="00B16AAB">
      <w:pPr>
        <w:spacing w:before="118"/>
        <w:rPr>
          <w:sz w:val="18"/>
        </w:rPr>
      </w:pPr>
    </w:p>
    <w:p w:rsidR="00B16AAB" w:rsidRDefault="00976B39">
      <w:pPr>
        <w:ind w:left="18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533256</wp:posOffset>
            </wp:positionH>
            <wp:positionV relativeFrom="paragraph">
              <wp:posOffset>-1303679</wp:posOffset>
            </wp:positionV>
            <wp:extent cx="2969315" cy="96939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315" cy="96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Convênio_-_Órgão_o"/>
      <w:bookmarkEnd w:id="0"/>
    </w:p>
    <w:p w:rsidR="00B16AAB" w:rsidRDefault="00976B39">
      <w:pPr>
        <w:pStyle w:val="Corpodetexto"/>
        <w:spacing w:before="92"/>
        <w:ind w:left="183"/>
      </w:pPr>
      <w:r>
        <w:rPr>
          <w:b w:val="0"/>
        </w:rPr>
        <w:br w:type="column"/>
      </w:r>
      <w:r>
        <w:t>GOVERNO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MINAS</w:t>
      </w:r>
      <w:r>
        <w:rPr>
          <w:spacing w:val="-4"/>
        </w:rPr>
        <w:t xml:space="preserve"> </w:t>
      </w:r>
      <w:r>
        <w:rPr>
          <w:spacing w:val="-2"/>
        </w:rPr>
        <w:t>GERAIS</w:t>
      </w:r>
    </w:p>
    <w:p w:rsidR="00B16AAB" w:rsidRDefault="00976B39">
      <w:pPr>
        <w:pStyle w:val="Corpodetexto"/>
        <w:spacing w:before="90"/>
        <w:ind w:left="183" w:right="188"/>
      </w:pPr>
      <w:r>
        <w:t>COMPANHIA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DESENVOLVIMENTO</w:t>
      </w:r>
      <w:r>
        <w:rPr>
          <w:spacing w:val="-11"/>
        </w:rPr>
        <w:t xml:space="preserve"> </w:t>
      </w:r>
      <w:r>
        <w:t>ECONÔMICO</w:t>
      </w:r>
      <w:r>
        <w:rPr>
          <w:spacing w:val="-11"/>
        </w:rPr>
        <w:t xml:space="preserve"> </w:t>
      </w:r>
      <w:r>
        <w:t>DE MINAS GERAIS</w:t>
      </w:r>
    </w:p>
    <w:p w:rsidR="00B16AAB" w:rsidRDefault="00976B39">
      <w:pPr>
        <w:pStyle w:val="Corpodetexto"/>
        <w:spacing w:before="90"/>
        <w:ind w:left="183"/>
      </w:pPr>
      <w:r>
        <w:t>Coordenação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Parcerias</w:t>
      </w:r>
    </w:p>
    <w:p w:rsidR="00B16AAB" w:rsidRDefault="00B16AAB">
      <w:pPr>
        <w:rPr>
          <w:b/>
          <w:sz w:val="18"/>
        </w:rPr>
      </w:pPr>
    </w:p>
    <w:p w:rsidR="00B16AAB" w:rsidRDefault="00B16AAB">
      <w:pPr>
        <w:rPr>
          <w:b/>
          <w:sz w:val="18"/>
        </w:rPr>
      </w:pPr>
    </w:p>
    <w:p w:rsidR="00B16AAB" w:rsidRDefault="00B16AAB">
      <w:pPr>
        <w:rPr>
          <w:b/>
          <w:sz w:val="18"/>
        </w:rPr>
      </w:pPr>
    </w:p>
    <w:p w:rsidR="00B16AAB" w:rsidRDefault="00B16AAB">
      <w:pPr>
        <w:spacing w:before="142"/>
        <w:rPr>
          <w:b/>
          <w:sz w:val="18"/>
        </w:rPr>
      </w:pPr>
    </w:p>
    <w:p w:rsidR="00B16AAB" w:rsidRDefault="00B16AAB" w:rsidP="00976B39">
      <w:pPr>
        <w:spacing w:before="1"/>
        <w:ind w:left="2557"/>
        <w:rPr>
          <w:sz w:val="18"/>
        </w:rPr>
        <w:sectPr w:rsidR="00B16AAB">
          <w:type w:val="continuous"/>
          <w:pgSz w:w="11900" w:h="16840"/>
          <w:pgMar w:top="660" w:right="566" w:bottom="380" w:left="566" w:header="0" w:footer="181" w:gutter="0"/>
          <w:cols w:num="2" w:space="720" w:equalWidth="0">
            <w:col w:w="4950" w:space="40"/>
            <w:col w:w="5778"/>
          </w:cols>
        </w:sectPr>
      </w:pPr>
    </w:p>
    <w:p w:rsidR="00B16AAB" w:rsidRDefault="00B16AAB">
      <w:pPr>
        <w:spacing w:before="3" w:after="1"/>
        <w:rPr>
          <w:sz w:val="8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B16AAB">
        <w:trPr>
          <w:trHeight w:val="394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91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CHECKLIST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CELEBRAÇÃO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CONVÊNIO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SAÍDA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ÓRGÃO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ENTIDADE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PÚBLICA</w:t>
            </w:r>
          </w:p>
        </w:tc>
      </w:tr>
      <w:tr w:rsidR="00B16AAB">
        <w:trPr>
          <w:trHeight w:val="394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91"/>
              <w:ind w:left="7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CONCEDENTE: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COMPANHIA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DESENVOLVIMENTO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ECONÔMICO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GERAIS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CODEMIG</w:t>
            </w:r>
          </w:p>
        </w:tc>
      </w:tr>
      <w:tr w:rsidR="00B16AAB">
        <w:trPr>
          <w:trHeight w:val="394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91"/>
              <w:ind w:left="7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CONVENENTE: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*****************</w:t>
            </w:r>
          </w:p>
        </w:tc>
      </w:tr>
      <w:tr w:rsidR="00B16AAB">
        <w:trPr>
          <w:trHeight w:val="610"/>
        </w:trPr>
        <w:tc>
          <w:tcPr>
            <w:tcW w:w="7913" w:type="dxa"/>
            <w:gridSpan w:val="2"/>
          </w:tcPr>
          <w:p w:rsidR="00B16AAB" w:rsidRDefault="00976B39">
            <w:pPr>
              <w:pStyle w:val="TableParagraph"/>
              <w:spacing w:before="199"/>
              <w:ind w:left="7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PROPOSTA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PLANO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TRABALHO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Nº: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[nº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ser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preenchido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pela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CODEMIG]</w:t>
            </w:r>
          </w:p>
        </w:tc>
        <w:tc>
          <w:tcPr>
            <w:tcW w:w="2741" w:type="dxa"/>
            <w:gridSpan w:val="4"/>
          </w:tcPr>
          <w:p w:rsidR="00B16AAB" w:rsidRDefault="00976B39">
            <w:pPr>
              <w:pStyle w:val="TableParagraph"/>
              <w:tabs>
                <w:tab w:val="left" w:pos="2432"/>
              </w:tabs>
              <w:spacing w:before="91" w:line="249" w:lineRule="auto"/>
              <w:ind w:left="76" w:right="66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REPASSE: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MT"/>
                <w:color w:val="FF0000"/>
                <w:spacing w:val="-6"/>
                <w:sz w:val="18"/>
              </w:rPr>
              <w:t xml:space="preserve">R$ </w:t>
            </w:r>
            <w:r>
              <w:rPr>
                <w:rFonts w:ascii="Arial MT"/>
                <w:color w:val="FF0000"/>
                <w:spacing w:val="-4"/>
                <w:sz w:val="18"/>
              </w:rPr>
              <w:t>0,00</w:t>
            </w:r>
          </w:p>
        </w:tc>
      </w:tr>
      <w:tr w:rsidR="00B16AAB">
        <w:trPr>
          <w:trHeight w:val="799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7104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DOCUMENTOS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Sim</w:t>
            </w: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Não</w:t>
            </w:r>
          </w:p>
        </w:tc>
        <w:tc>
          <w:tcPr>
            <w:tcW w:w="791" w:type="dxa"/>
          </w:tcPr>
          <w:p w:rsidR="00B16AAB" w:rsidRDefault="00976B39">
            <w:pPr>
              <w:pStyle w:val="TableParagraph"/>
              <w:spacing w:before="83"/>
              <w:ind w:left="167" w:right="152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se</w:t>
            </w:r>
            <w:r>
              <w:rPr>
                <w:b/>
                <w:spacing w:val="-2"/>
                <w:sz w:val="18"/>
              </w:rPr>
              <w:t xml:space="preserve"> aplica</w:t>
            </w: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Obs.</w:t>
            </w:r>
          </w:p>
        </w:tc>
      </w:tr>
      <w:tr w:rsidR="00B16AAB">
        <w:trPr>
          <w:trHeight w:val="1185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64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numPr>
                <w:ilvl w:val="1"/>
                <w:numId w:val="2"/>
              </w:numPr>
              <w:tabs>
                <w:tab w:val="left" w:pos="519"/>
              </w:tabs>
              <w:spacing w:before="83"/>
              <w:ind w:right="151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Estatuto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Social,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posse,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ata,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comprove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representação </w:t>
            </w:r>
            <w:r>
              <w:rPr>
                <w:b/>
                <w:spacing w:val="-2"/>
                <w:sz w:val="18"/>
              </w:rPr>
              <w:t>legal.</w:t>
            </w:r>
          </w:p>
          <w:p w:rsidR="00B16AAB" w:rsidRDefault="00976B39">
            <w:pPr>
              <w:pStyle w:val="TableParagraph"/>
              <w:numPr>
                <w:ilvl w:val="1"/>
                <w:numId w:val="2"/>
              </w:numPr>
              <w:tabs>
                <w:tab w:val="left" w:pos="480"/>
              </w:tabs>
              <w:spacing w:before="90"/>
              <w:ind w:left="48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legal.</w:t>
            </w:r>
          </w:p>
          <w:p w:rsidR="00B16AAB" w:rsidRDefault="00976B39">
            <w:pPr>
              <w:pStyle w:val="TableParagraph"/>
              <w:numPr>
                <w:ilvl w:val="1"/>
                <w:numId w:val="2"/>
              </w:numPr>
              <w:tabs>
                <w:tab w:val="left" w:pos="480"/>
              </w:tabs>
              <w:spacing w:before="89"/>
              <w:ind w:left="48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Comprovante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endereço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524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99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Proposta de plano de trabalho preenchida,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assinada eletronicamente pelo representante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legal</w:t>
            </w:r>
          </w:p>
          <w:p w:rsidR="00B16AAB" w:rsidRDefault="00976B39">
            <w:pPr>
              <w:pStyle w:val="TableParagraph"/>
              <w:spacing w:before="90"/>
              <w:ind w:left="166"/>
              <w:jc w:val="both"/>
              <w:rPr>
                <w:sz w:val="18"/>
              </w:rPr>
            </w:pPr>
            <w:r>
              <w:rPr>
                <w:sz w:val="18"/>
              </w:rPr>
              <w:t>Obs.1: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registrados:</w:t>
            </w:r>
          </w:p>
          <w:p w:rsidR="00B16AAB" w:rsidRDefault="00976B39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89"/>
              <w:ind w:right="155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que envolva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aquisição de bens permanentes</w:t>
            </w:r>
            <w:r>
              <w:rPr>
                <w:sz w:val="18"/>
              </w:rPr>
              <w:t>, todos os itens de materiais conforme planilha detalhada de itens e custos (S-20, E-20 ou A-20);</w:t>
            </w:r>
          </w:p>
          <w:p w:rsidR="00B16AAB" w:rsidRDefault="00976B39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90"/>
              <w:ind w:right="152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aquisição de bens, prestação de serviços ou realização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evento,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todos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itens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custos (S-20, E-20 ou A-20), sendo permitido o registro de </w:t>
            </w:r>
            <w:r>
              <w:rPr>
                <w:sz w:val="18"/>
                <w:u w:val="single"/>
              </w:rPr>
              <w:t>materiais de consumo</w:t>
            </w:r>
            <w:r>
              <w:rPr>
                <w:sz w:val="18"/>
              </w:rPr>
              <w:t xml:space="preserve"> por grupo de </w:t>
            </w:r>
            <w:r>
              <w:rPr>
                <w:spacing w:val="-2"/>
                <w:sz w:val="18"/>
              </w:rPr>
              <w:t>materiais;</w:t>
            </w:r>
          </w:p>
          <w:p w:rsidR="00B16AAB" w:rsidRDefault="00976B39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before="89"/>
              <w:ind w:right="150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para execução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reforma ou obra,</w:t>
            </w:r>
            <w:r>
              <w:rPr>
                <w:sz w:val="18"/>
              </w:rPr>
              <w:t xml:space="preserve"> as macroetapas da planilha orçamentária de custos (RO-25).</w:t>
            </w:r>
          </w:p>
          <w:p w:rsidR="00B16AAB" w:rsidRDefault="00976B39">
            <w:pPr>
              <w:pStyle w:val="TableParagraph"/>
              <w:spacing w:before="90"/>
              <w:ind w:left="166" w:right="152"/>
              <w:jc w:val="both"/>
              <w:rPr>
                <w:sz w:val="18"/>
              </w:rPr>
            </w:pPr>
            <w:r>
              <w:rPr>
                <w:sz w:val="18"/>
              </w:rPr>
              <w:t>Obs. 2: No caso de convênio de saída para aquisição de bens, prestação de serviços ou realização de evento que preveja a compra de materiais permanentes, verificar com o concedente se há descrição padronizada de itens a serem adquiridos.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889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128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Emissão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Comprovante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Inscrição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Situação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Cadastral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Pessoa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Jurídica (CARTÃO CNPJ) </w:t>
            </w:r>
            <w:r>
              <w:rPr>
                <w:sz w:val="18"/>
              </w:rPr>
              <w:t>atualizado do proponente a convenente.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9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https://solucoes.receita.fazenda.gov.br/Servicos/cnpjreva/Cnpjreva_Solicitacao.asp</w:t>
              </w:r>
            </w:hyperlink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168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55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Certificado de Registro Cadastral (CRC) CAGEC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hyperlink r:id="rId10">
              <w:r>
                <w:rPr>
                  <w:color w:val="0000ED"/>
                  <w:sz w:val="18"/>
                  <w:u w:val="single" w:color="0000ED"/>
                </w:rPr>
                <w:t>http://www.portalcagec.mg.gov.b</w:t>
              </w:r>
            </w:hyperlink>
            <w:r>
              <w:rPr>
                <w:color w:val="0000ED"/>
                <w:sz w:val="18"/>
                <w:u w:val="single" w:color="0000ED"/>
              </w:rPr>
              <w:t>r</w:t>
            </w:r>
            <w:r>
              <w:rPr>
                <w:sz w:val="18"/>
              </w:rPr>
              <w:t xml:space="preserve">), com status </w:t>
            </w:r>
            <w:r>
              <w:rPr>
                <w:b/>
                <w:sz w:val="18"/>
              </w:rPr>
              <w:t xml:space="preserve">regular </w:t>
            </w:r>
            <w:r>
              <w:rPr>
                <w:sz w:val="18"/>
              </w:rPr>
              <w:t>e demonstrando:</w:t>
            </w:r>
          </w:p>
          <w:p w:rsidR="00B16AAB" w:rsidRDefault="00976B39">
            <w:pPr>
              <w:pStyle w:val="TableParagraph"/>
              <w:spacing w:before="90"/>
              <w:ind w:left="166" w:right="124"/>
              <w:rPr>
                <w:b/>
                <w:sz w:val="18"/>
              </w:rPr>
            </w:pPr>
            <w:r>
              <w:rPr>
                <w:sz w:val="18"/>
              </w:rPr>
              <w:t>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“Inscrito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Cadastro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Informativo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Inadimplência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relação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à Administração Pública do Estado de Minas (CADIN-MG)” </w:t>
            </w:r>
            <w:r>
              <w:rPr>
                <w:sz w:val="18"/>
              </w:rPr>
              <w:t xml:space="preserve">como </w:t>
            </w:r>
            <w:r>
              <w:rPr>
                <w:b/>
                <w:sz w:val="18"/>
              </w:rPr>
              <w:t>“Não”.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096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9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Certidão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Débitos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Créditos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Tributários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Federais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Dívida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União</w:t>
            </w:r>
          </w:p>
          <w:p w:rsidR="00B16AAB" w:rsidRDefault="00976B3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constando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Negativa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efeito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Negativa.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CAGEC)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1">
              <w:r>
                <w:rPr>
                  <w:color w:val="0000ED"/>
                  <w:sz w:val="18"/>
                  <w:u w:val="single" w:color="0000ED"/>
                </w:rPr>
                <w:t>Certidão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de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Débitos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Relativos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Créditos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Tributários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Federais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e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à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Dívida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Ativa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União</w:t>
              </w:r>
              <w:r>
                <w:rPr>
                  <w:color w:val="0000ED"/>
                  <w:sz w:val="18"/>
                </w:rPr>
                <w:t xml:space="preserve"> </w:t>
              </w:r>
              <w:r>
                <w:rPr>
                  <w:color w:val="0000ED"/>
                  <w:spacing w:val="-2"/>
                  <w:sz w:val="18"/>
                  <w:u w:val="single" w:color="0000ED"/>
                </w:rPr>
                <w:t>(fazenda.gov.br)</w:t>
              </w:r>
            </w:hyperlink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096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72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Certidão de Débitos Tributários relativos à Fazenda Pública de Minas Gerais (CDT Estadual) </w:t>
            </w:r>
            <w:r>
              <w:rPr>
                <w:sz w:val="18"/>
              </w:rPr>
              <w:t xml:space="preserve">constando Negativa ou Positiva com efeito de Negativa. (CASO NÃO TENHA </w:t>
            </w:r>
            <w:r>
              <w:rPr>
                <w:spacing w:val="-2"/>
                <w:sz w:val="18"/>
              </w:rPr>
              <w:t>CAGEC)</w:t>
            </w:r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2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https://www2.fazenda.mg.gov.br/sol/ctrl/SOL/CDT/SERVICO_829?ACAO=INICIAR</w:t>
              </w:r>
            </w:hyperlink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889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128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encontra-se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 Tempo de Serviço - </w:t>
            </w:r>
            <w:r>
              <w:rPr>
                <w:b/>
                <w:sz w:val="18"/>
              </w:rPr>
              <w:t xml:space="preserve">FGTS </w:t>
            </w:r>
            <w:r>
              <w:rPr>
                <w:sz w:val="18"/>
              </w:rPr>
              <w:t>(CASO NÃO TENHA CAGEC)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3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https://consulta-crf.caixa.gov.br/consultacrf/pages/consultaEmpregador.jsf</w:t>
              </w:r>
            </w:hyperlink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</w:tbl>
    <w:p w:rsidR="00B16AAB" w:rsidRDefault="00B16AAB">
      <w:pPr>
        <w:pStyle w:val="TableParagraph"/>
        <w:rPr>
          <w:sz w:val="18"/>
        </w:rPr>
        <w:sectPr w:rsidR="00B16AAB">
          <w:type w:val="continuous"/>
          <w:pgSz w:w="11900" w:h="16840"/>
          <w:pgMar w:top="660" w:right="566" w:bottom="380" w:left="566" w:header="0" w:footer="181" w:gutter="0"/>
          <w:cols w:space="720"/>
        </w:sectPr>
      </w:pPr>
    </w:p>
    <w:p w:rsidR="00B16AAB" w:rsidRDefault="00B16AAB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B16AAB">
        <w:trPr>
          <w:trHeight w:val="889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128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 xml:space="preserve">Certidão de Débitos Trabalhistas </w:t>
            </w:r>
            <w:r>
              <w:rPr>
                <w:sz w:val="18"/>
              </w:rPr>
              <w:t>constando como NÃO inadimplente no Banco Nacional de Devedores Trabalhistas. (CASO NÃO TENHA CAGEC)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4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https://cndt-certidao.tst.jus.br/inicio.faces</w:t>
              </w:r>
            </w:hyperlink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096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9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4"/>
              <w:jc w:val="both"/>
              <w:rPr>
                <w:sz w:val="18"/>
              </w:rPr>
            </w:pPr>
            <w:r>
              <w:rPr>
                <w:sz w:val="18"/>
              </w:rPr>
              <w:t>Certidão referente ao Cadastro Informativo de Inadimplência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CADIN MG </w:t>
            </w:r>
            <w:r>
              <w:rPr>
                <w:sz w:val="18"/>
              </w:rPr>
              <w:t>em relação à Administração Pública do Estado de Minas Gerais constando que não há pendências da pessoa jurídica ou física indicada. (CASO NÃO TENHA CAGEC)</w:t>
            </w:r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5">
              <w:r>
                <w:rPr>
                  <w:color w:val="0000ED"/>
                  <w:spacing w:val="-2"/>
                  <w:sz w:val="18"/>
                  <w:u w:val="single" w:color="0000ED"/>
                </w:rPr>
                <w:t>http://consultapublica.fazenda.mg.gov.br/ConsultaPublicaCADIN/consultaSituacaoPublica.do</w:t>
              </w:r>
            </w:hyperlink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599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64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 xml:space="preserve">Certidão do Cadastro de Fornecedores Impedidos de Licitar e Contratar com a Administração Pública do Poder Executivo estadual – </w:t>
            </w:r>
            <w:r>
              <w:rPr>
                <w:b/>
                <w:sz w:val="18"/>
              </w:rPr>
              <w:t xml:space="preserve">CAFIMP. </w:t>
            </w:r>
            <w:r>
              <w:rPr>
                <w:sz w:val="18"/>
              </w:rPr>
              <w:t>(CASO NÃO TENHA CAGEC)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6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https://www.cagef.mg.gov.br/fornecedor-</w:t>
              </w:r>
              <w:r>
                <w:rPr>
                  <w:color w:val="0000ED"/>
                  <w:spacing w:val="-2"/>
                  <w:sz w:val="18"/>
                </w:rPr>
                <w:t xml:space="preserve"> </w:t>
              </w:r>
              <w:r>
                <w:rPr>
                  <w:color w:val="0000ED"/>
                  <w:spacing w:val="-2"/>
                  <w:sz w:val="18"/>
                  <w:u w:val="single" w:color="0000ED"/>
                </w:rPr>
                <w:t>web/br/gov/prodemge/seplag/fornecedor/publico/index.zu</w:t>
              </w:r>
            </w:hyperlink>
            <w:r>
              <w:rPr>
                <w:color w:val="0000ED"/>
                <w:spacing w:val="-2"/>
                <w:sz w:val="18"/>
                <w:u w:val="single" w:color="0000ED"/>
              </w:rPr>
              <w:t>l</w:t>
            </w:r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 A apresentação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dispensada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CRC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Cagec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Entidade Privada Sem Fins Lucrativos constar a ausência de inscrição no CAFIMP.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392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72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i/>
                <w:sz w:val="18"/>
              </w:rPr>
              <w:t>Print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Screen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informando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foram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encontrados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CNPJ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no Cadastro de Entidades Privadas Sem Fins Lucrativos Impedidas – </w:t>
            </w:r>
            <w:r>
              <w:rPr>
                <w:b/>
                <w:sz w:val="18"/>
              </w:rPr>
              <w:t>CEPIM</w:t>
            </w:r>
            <w:r>
              <w:rPr>
                <w:sz w:val="18"/>
              </w:rPr>
              <w:t>.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7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https://certidoes.cgu.gov.br/</w:t>
              </w:r>
            </w:hyperlink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dispensada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CRC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Cagec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ausência de inscrição da Entidade Privada Sem Fins Lucrativos no CEPIM.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682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20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Cálculo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Contrapartida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Mínima.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sz w:val="18"/>
              </w:rPr>
              <w:t>(</w:t>
            </w:r>
            <w:hyperlink r:id="rId18">
              <w:r>
                <w:rPr>
                  <w:color w:val="0000ED"/>
                  <w:sz w:val="18"/>
                  <w:u w:val="single" w:color="0000ED"/>
                </w:rPr>
                <w:t>CONTRAPARTIDA</w:t>
              </w:r>
              <w:r>
                <w:rPr>
                  <w:color w:val="0000ED"/>
                  <w:spacing w:val="-7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–</w:t>
              </w:r>
              <w:r>
                <w:rPr>
                  <w:color w:val="0000ED"/>
                  <w:spacing w:val="-6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Sigcon-saída</w:t>
              </w:r>
              <w:r>
                <w:rPr>
                  <w:color w:val="0000ED"/>
                  <w:spacing w:val="-6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pacing w:val="-2"/>
                  <w:sz w:val="18"/>
                  <w:u w:val="single" w:color="0000ED"/>
                </w:rPr>
                <w:t>(sigconsaida.mg.gov.br)</w:t>
              </w:r>
            </w:hyperlink>
            <w:r>
              <w:rPr>
                <w:spacing w:val="-2"/>
                <w:sz w:val="18"/>
              </w:rPr>
              <w:t>)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799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2"/>
              <w:ind w:left="166" w:right="15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Declaração de que os recursos referentes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à </w:t>
            </w:r>
            <w:r>
              <w:rPr>
                <w:rFonts w:ascii="Arial" w:hAnsi="Arial"/>
                <w:b/>
                <w:sz w:val="18"/>
              </w:rPr>
              <w:t xml:space="preserve">contrapartida financeira </w:t>
            </w:r>
            <w:r>
              <w:rPr>
                <w:rFonts w:ascii="Arial MT" w:hAnsi="Arial MT"/>
                <w:sz w:val="18"/>
              </w:rPr>
              <w:t xml:space="preserve">estão assegurados mediante a existência de </w:t>
            </w:r>
            <w:r>
              <w:rPr>
                <w:rFonts w:ascii="Arial" w:hAnsi="Arial"/>
                <w:b/>
                <w:sz w:val="18"/>
              </w:rPr>
              <w:t>saldo orçamentário e indicação da respectiva dotação</w:t>
            </w:r>
            <w:r>
              <w:rPr>
                <w:rFonts w:ascii="Arial MT" w:hAnsi="Arial MT"/>
                <w:sz w:val="18"/>
              </w:rPr>
              <w:t xml:space="preserve">, </w:t>
            </w:r>
            <w:r>
              <w:rPr>
                <w:rFonts w:ascii="Arial MT" w:hAnsi="Arial MT"/>
                <w:sz w:val="18"/>
                <w:u w:val="single"/>
              </w:rPr>
              <w:t>assinada pelo representante legal.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2"/>
              <w:ind w:left="7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Página(s)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do </w:t>
            </w:r>
            <w:r>
              <w:rPr>
                <w:rFonts w:ascii="Arial" w:hAnsi="Arial"/>
                <w:b/>
                <w:sz w:val="18"/>
              </w:rPr>
              <w:t>Quadro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Detalhamento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Despesa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(QDD) </w:t>
            </w:r>
            <w:r>
              <w:rPr>
                <w:rFonts w:ascii="Arial MT" w:hAnsi="Arial MT"/>
                <w:sz w:val="18"/>
              </w:rPr>
              <w:t>em que conste a dotação orçamentária completa, o saldo e o ano vigente.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83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cálculo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contrapartida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CASO).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sz w:val="18"/>
              </w:rPr>
              <w:t>Comprovação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compatibilidade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praticados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mercado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mensuração econômica da </w:t>
            </w:r>
            <w:r>
              <w:rPr>
                <w:b/>
                <w:sz w:val="18"/>
              </w:rPr>
              <w:t>contrapartida em bens e serviços. (SE FOR O CASO).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096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9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Comprovante de abertura de conta corrente para o convênio de saída, emitido pelo </w:t>
            </w:r>
            <w:r>
              <w:rPr>
                <w:b/>
                <w:sz w:val="18"/>
              </w:rPr>
              <w:t xml:space="preserve">Banco do Brasil, </w:t>
            </w:r>
            <w:r>
              <w:rPr>
                <w:sz w:val="18"/>
              </w:rPr>
              <w:t>contendo o nº da agência e conta corrente.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HIPÓTESE DO §3º 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ART. 59 DO </w:t>
            </w:r>
            <w:r>
              <w:rPr>
                <w:sz w:val="18"/>
              </w:rPr>
              <w:t>Decreto nº 48.745, de 29 dezembro de 2023.</w:t>
            </w:r>
            <w:r>
              <w:rPr>
                <w:b/>
                <w:sz w:val="18"/>
              </w:rPr>
              <w:t>)</w:t>
            </w:r>
          </w:p>
          <w:p w:rsidR="00B16AAB" w:rsidRDefault="00976B39">
            <w:pPr>
              <w:pStyle w:val="TableParagraph"/>
              <w:spacing w:before="89"/>
              <w:ind w:left="16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específica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convênio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saída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celebrado.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Declaração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autenticidade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TODOS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apresentados,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799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Declaração de que o convenente não contratará ou autorizará serviço ou fornecimento de bem de fornecedor ou prestador de serviço inadimplente com o Estado de Minas Gerais, na hipótese de utilização de recursos estaduais </w:t>
            </w:r>
            <w:r>
              <w:rPr>
                <w:sz w:val="18"/>
                <w:u w:val="single"/>
              </w:rPr>
              <w:t>assinada pelo representante legal consórcio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SERVIÇO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global,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124"/>
              <w:rPr>
                <w:sz w:val="18"/>
              </w:rPr>
            </w:pPr>
            <w:r>
              <w:rPr>
                <w:b/>
                <w:sz w:val="18"/>
              </w:rPr>
              <w:t xml:space="preserve">03 preços </w:t>
            </w:r>
            <w:r>
              <w:rPr>
                <w:sz w:val="18"/>
              </w:rPr>
              <w:t>dos itens de serviço, coletados a partir dos parâmetros e requisitos previstos no § 4º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 art. 32 do Decreto nº 48.745, de 29 dezembro de 2023.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 xml:space="preserve">Detalhamento do projeto do serviço a ser prestado, </w:t>
            </w:r>
            <w:r>
              <w:rPr>
                <w:sz w:val="18"/>
                <w:u w:val="single"/>
              </w:rPr>
              <w:t>assinado pelo representante legal, conforme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art. 35 do</w:t>
            </w:r>
            <w:r>
              <w:rPr>
                <w:sz w:val="18"/>
              </w:rPr>
              <w:t xml:space="preserve"> Decreto nº 48.745, de 29 dezembro de 2023.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392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72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Ex.: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Alvará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localização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funcionamento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imóvel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atendimento a beneficiários.</w:t>
            </w:r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Solicitar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documentos complementares adicionais.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EVENTO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global,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</w:tbl>
    <w:p w:rsidR="00B16AAB" w:rsidRDefault="00B16AAB">
      <w:pPr>
        <w:pStyle w:val="TableParagraph"/>
        <w:rPr>
          <w:sz w:val="18"/>
        </w:rPr>
        <w:sectPr w:rsidR="00B16AAB">
          <w:pgSz w:w="11900" w:h="16840"/>
          <w:pgMar w:top="540" w:right="566" w:bottom="380" w:left="566" w:header="0" w:footer="181" w:gutter="0"/>
          <w:cols w:space="720"/>
        </w:sectPr>
      </w:pPr>
    </w:p>
    <w:p w:rsidR="00B16AAB" w:rsidRDefault="00B16AAB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124"/>
              <w:rPr>
                <w:sz w:val="18"/>
              </w:rPr>
            </w:pPr>
            <w:r>
              <w:rPr>
                <w:b/>
                <w:sz w:val="18"/>
              </w:rPr>
              <w:t xml:space="preserve">03 preços dos itens do evento, </w:t>
            </w:r>
            <w:r>
              <w:rPr>
                <w:sz w:val="18"/>
              </w:rPr>
              <w:t>coletados a partir dos parâmetros e requisitos previstos no § 4º do art. 32 do Decreto nº 48.745, de 29 dezembro de 2023.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Detalhamento do projeto do evento a ser prestado,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assinado pelo representante legal, conforme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art. 35 do</w:t>
            </w:r>
            <w:r>
              <w:rPr>
                <w:sz w:val="18"/>
              </w:rPr>
              <w:t xml:space="preserve"> Decreto nº 48.745, de 29 dezembro de 2023.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185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64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Ex.: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compromisso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exigências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eventos.</w:t>
            </w:r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Solicitar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documentos complementares adicionais.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83"/>
              <w:ind w:left="16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AQUISIÇÃO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global,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03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preços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serem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adquiridos,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coletados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partir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parâmetros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requisitos previstos no § 4º do art. 32 do Decreto nº 48.745, de 29 dezembro de 2023.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024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191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Solicitar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documentos complementares adicionais.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AQUISIÇÃO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BENS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COM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INSTALAÇÃO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6"/>
              <w:rPr>
                <w:sz w:val="18"/>
              </w:rPr>
            </w:pPr>
            <w:r>
              <w:rPr>
                <w:sz w:val="18"/>
              </w:rPr>
              <w:t xml:space="preserve">Documento que comprove a regularidade do imóvel onde ocorrerá a instalação, conforme item </w:t>
            </w:r>
            <w:r>
              <w:rPr>
                <w:spacing w:val="-2"/>
                <w:sz w:val="18"/>
              </w:rPr>
              <w:t>RO-30.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Planta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localização/croqui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preferencialmente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identificação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coordenadas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geográficas do local de instalação do bem.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799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8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Relatório Fotográfico c</w:t>
            </w:r>
            <w:r>
              <w:rPr>
                <w:b/>
                <w:sz w:val="18"/>
                <w:u w:val="single"/>
              </w:rPr>
              <w:t>olorido</w:t>
            </w:r>
            <w:r>
              <w:rPr>
                <w:sz w:val="18"/>
              </w:rPr>
              <w:t>, identificando claramente o local de instalação do bem,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datado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por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um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funcionário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da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entidade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OU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engenheiro/arquiteto/técnico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edificações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responsável OU pelo representante legal.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83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Layout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instalados.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10654" w:type="dxa"/>
            <w:gridSpan w:val="6"/>
          </w:tcPr>
          <w:p w:rsidR="00B16AAB" w:rsidRDefault="00976B39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REFORMA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OU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20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Planta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localização/croqui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preferencialmente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identificação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coordenadas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geográficas do local de realização da reforma ou obra.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799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21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Relatório Fotográfico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Colorido</w:t>
            </w:r>
            <w:r>
              <w:rPr>
                <w:sz w:val="18"/>
              </w:rPr>
              <w:t xml:space="preserve">, identificando claramente o local de execução da reforma ou obra, </w:t>
            </w:r>
            <w:r>
              <w:rPr>
                <w:sz w:val="18"/>
                <w:u w:val="single"/>
              </w:rPr>
              <w:t>datado e assinado por um funcionário da entidade OU pelo engenheiro/arquiteto/técnico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em edificações responsável OU pelo representante legal.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889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22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Projeto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básico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executivo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ABNT,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E pelo representante legal</w:t>
            </w:r>
            <w:r>
              <w:rPr>
                <w:sz w:val="18"/>
              </w:rPr>
              <w:t>.</w:t>
            </w:r>
          </w:p>
          <w:p w:rsidR="00B16AAB" w:rsidRDefault="00976B39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orçamentária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626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81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23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0"/>
              <w:jc w:val="both"/>
              <w:rPr>
                <w:sz w:val="18"/>
              </w:rPr>
            </w:pPr>
            <w:r>
              <w:rPr>
                <w:sz w:val="18"/>
              </w:rPr>
              <w:t>Cópia da anotação de responsabilidade técnica registrada no Conselho Regional de Engenharia (</w:t>
            </w:r>
            <w:r>
              <w:rPr>
                <w:b/>
                <w:sz w:val="18"/>
              </w:rPr>
              <w:t>ART/CREA</w:t>
            </w:r>
            <w:r>
              <w:rPr>
                <w:sz w:val="18"/>
              </w:rPr>
              <w:t>) ou cópia do Registro de Responsabilidade Técnica registrado no Conselho de Arquitetura e Urbanismo (</w:t>
            </w:r>
            <w:r>
              <w:rPr>
                <w:b/>
                <w:sz w:val="18"/>
              </w:rPr>
              <w:t>RRT/CAU</w:t>
            </w:r>
            <w:r>
              <w:rPr>
                <w:sz w:val="18"/>
              </w:rPr>
              <w:t xml:space="preserve">) relativa(o) ao </w:t>
            </w:r>
            <w:r>
              <w:rPr>
                <w:b/>
                <w:sz w:val="18"/>
              </w:rPr>
              <w:t>projeto básico ou executivo</w:t>
            </w:r>
            <w:r>
              <w:rPr>
                <w:sz w:val="18"/>
              </w:rPr>
              <w:t>, com indicação do responsável pela elaboração de plantas, orçamento-base, especificações técnicas, composições de custos unitários, cronograma físico-financeiro e outras peças técnicas, bem 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fiscalização,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assinada(o)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engenheiro/arquiteto/técnico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edificações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responsável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pelo representante legal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716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9"/>
              <w:rPr>
                <w:sz w:val="18"/>
              </w:rPr>
            </w:pPr>
          </w:p>
          <w:p w:rsidR="00B16AAB" w:rsidRDefault="00976B39">
            <w:pPr>
              <w:pStyle w:val="TableParagraph"/>
              <w:spacing w:before="1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24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0"/>
              <w:jc w:val="both"/>
              <w:rPr>
                <w:sz w:val="18"/>
              </w:rPr>
            </w:pPr>
            <w:r>
              <w:rPr>
                <w:sz w:val="18"/>
              </w:rPr>
              <w:t>Cópia da anotação de responsabilidade técnica registrada no Conselho Regional de Engenharia (</w:t>
            </w:r>
            <w:r>
              <w:rPr>
                <w:b/>
                <w:sz w:val="18"/>
              </w:rPr>
              <w:t>ART/CREA</w:t>
            </w:r>
            <w:r>
              <w:rPr>
                <w:sz w:val="18"/>
              </w:rPr>
              <w:t>) ou cópia do Registro de Responsabilidade Técnica registrado no Conselho de Arquitetura e Urbanismo (</w:t>
            </w:r>
            <w:r>
              <w:rPr>
                <w:b/>
                <w:sz w:val="18"/>
              </w:rPr>
              <w:t>RRT/CAU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relativa(o)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à </w:t>
            </w:r>
            <w:r>
              <w:rPr>
                <w:b/>
                <w:sz w:val="18"/>
              </w:rPr>
              <w:t xml:space="preserve">fiscalização, </w:t>
            </w:r>
            <w:r>
              <w:rPr>
                <w:sz w:val="18"/>
                <w:u w:val="single"/>
              </w:rPr>
              <w:t>assinada(o) 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e pelo representante legal.</w:t>
            </w:r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 Caso o engenheiro/arquiteto/técnico em edificações responsável pela elaboração do projeto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básico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também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emitida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única(o) ART/CREA ou RRT/CAU para ambas as atribuições.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1096"/>
        </w:trPr>
        <w:tc>
          <w:tcPr>
            <w:tcW w:w="809" w:type="dxa"/>
          </w:tcPr>
          <w:p w:rsidR="00B16AAB" w:rsidRDefault="00B16AAB">
            <w:pPr>
              <w:pStyle w:val="TableParagraph"/>
              <w:spacing w:before="128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25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Planilha Orçamentária de Custos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  <w:u w:val="single"/>
              </w:rPr>
              <w:t>assinada pelo engenheiro/arquiteto/técnico em edificações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responsável e pelo representante legal.</w:t>
            </w:r>
          </w:p>
          <w:p w:rsidR="00B16AAB" w:rsidRDefault="00976B39">
            <w:pPr>
              <w:pStyle w:val="TableParagraph"/>
              <w:spacing w:before="90"/>
              <w:ind w:left="166" w:right="124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deverão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preenchidos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convenente, inclusive regime de execução da obra (direta/indireta) e percentual do BDI.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26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Cronograma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Físico-Financeiro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assinado pelo engenheiro/arquiteto/técnico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em edificações responsável e pelo representante legal.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</w:tbl>
    <w:p w:rsidR="00B16AAB" w:rsidRDefault="00B16AAB">
      <w:pPr>
        <w:pStyle w:val="TableParagraph"/>
        <w:rPr>
          <w:sz w:val="18"/>
        </w:rPr>
        <w:sectPr w:rsidR="00B16AAB">
          <w:pgSz w:w="11900" w:h="16840"/>
          <w:pgMar w:top="540" w:right="566" w:bottom="380" w:left="566" w:header="0" w:footer="181" w:gutter="0"/>
          <w:cols w:space="720"/>
        </w:sectPr>
      </w:pPr>
    </w:p>
    <w:p w:rsidR="00B16AAB" w:rsidRDefault="00B16AAB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B16AAB">
        <w:trPr>
          <w:trHeight w:val="592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27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Memória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cálculo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quantitativos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físicos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Orçamentária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Custos,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pelo engenheiro/arquiteto/técnico em edificações responsável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700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28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Memorial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descritivo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 projeto básico ou executivo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engenheiro/arquiteto/técnico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em edificações responsável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799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29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3"/>
              <w:jc w:val="both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exigências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acessibilidade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deficientes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pelo engenheiro/arquiteto/técnico em edificações responsável e pelo representante legal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(SE FOR O CASO)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  <w:vMerge w:val="restart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43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30</w:t>
            </w:r>
          </w:p>
        </w:tc>
        <w:tc>
          <w:tcPr>
            <w:tcW w:w="9845" w:type="dxa"/>
            <w:gridSpan w:val="5"/>
          </w:tcPr>
          <w:p w:rsidR="00B16AAB" w:rsidRDefault="00976B39">
            <w:pPr>
              <w:pStyle w:val="TableParagraph"/>
              <w:spacing w:before="8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REGULARIDADE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IMÓVEL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INTERVENÇÃO</w:t>
            </w:r>
          </w:p>
        </w:tc>
      </w:tr>
      <w:tr w:rsidR="00B16AAB">
        <w:trPr>
          <w:trHeight w:val="1509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Registro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Imóvel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Certidão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Inteiro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Certidão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Ônus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Imóvel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emitida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nos </w:t>
            </w:r>
            <w:r>
              <w:rPr>
                <w:b/>
                <w:sz w:val="18"/>
              </w:rPr>
              <w:t xml:space="preserve">últimos 12 meses </w:t>
            </w:r>
            <w:r>
              <w:rPr>
                <w:sz w:val="18"/>
              </w:rPr>
              <w:t>antes da apresentação da proposta de plano de trabalho que comprove a sua propriedade, observado o disposto no art. 2º desta Resolução Conjunta.</w:t>
            </w:r>
          </w:p>
          <w:p w:rsidR="00B16AAB" w:rsidRDefault="00976B39">
            <w:pPr>
              <w:pStyle w:val="TableParagraph"/>
              <w:spacing w:before="89"/>
              <w:ind w:left="166" w:right="211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imóvel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pertencente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órgão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diverso do convenente, deverá ser apresentada autorização expressa do titular para a realização da reforma ou obra, conforme o § 2º do art. 2º desta Resolução Conjunta.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B16AAB" w:rsidRDefault="00976B39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B16AAB">
        <w:trPr>
          <w:trHeight w:val="2723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Um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comprovação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b/>
                <w:sz w:val="18"/>
              </w:rPr>
              <w:t>situação possessória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 acordo com o art. 2º desta Resolução Conjunta.</w:t>
            </w:r>
          </w:p>
          <w:p w:rsidR="00B16AAB" w:rsidRDefault="00976B39">
            <w:pPr>
              <w:pStyle w:val="TableParagraph"/>
              <w:spacing w:before="90"/>
              <w:ind w:left="166" w:right="124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Cessão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 anos a contar da data de apresentação da proposta, acompanhado de registro do imóvel em nome do cedente, conforme inciso III, do §1º, do art. 2º, desta Resolução Conjunta.</w:t>
            </w:r>
          </w:p>
          <w:p w:rsidR="00B16AAB" w:rsidRDefault="00976B39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Escritura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Doação,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acompanhada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imóvel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doador, conforme o inciso I, do §1º, do art. 2º, desta Resolução Conjunta.</w:t>
            </w:r>
          </w:p>
          <w:p w:rsidR="00B16AAB" w:rsidRDefault="00976B39">
            <w:pPr>
              <w:pStyle w:val="TableParagraph"/>
              <w:spacing w:before="90"/>
              <w:ind w:left="166" w:right="124"/>
              <w:rPr>
                <w:sz w:val="18"/>
              </w:rPr>
            </w:pPr>
            <w:r>
              <w:rPr>
                <w:b/>
                <w:sz w:val="18"/>
              </w:rPr>
              <w:t>Obs.</w:t>
            </w:r>
            <w:r>
              <w:rPr>
                <w:sz w:val="18"/>
              </w:rPr>
              <w:t>: O concedente pode solicitar a apresentação do registro de imóvel em nome do proprietário, certidão de inteiro teor ou certidão de ônus reais do imóvel emitida nos últimos 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trabalho,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segurança jurídica do convênio de saída, conforme o § 4º, do art. 2º, desta Resolução Conjunta.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B16AAB" w:rsidRDefault="00976B39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B16AAB">
        <w:trPr>
          <w:trHeight w:val="1923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1"/>
              <w:jc w:val="both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18"/>
              </w:rPr>
              <w:t xml:space="preserve">, quando se tratar de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pública</w:t>
            </w:r>
            <w:r>
              <w:rPr>
                <w:sz w:val="18"/>
              </w:rPr>
              <w:t>, declaração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 pelo Chefe do Poder Executivo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Municipal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comum do povo ou de domínio público, conforme o inciso I, do §3º, do art. 2º, desta Resolução </w:t>
            </w:r>
            <w:r>
              <w:rPr>
                <w:spacing w:val="-2"/>
                <w:sz w:val="18"/>
              </w:rPr>
              <w:t>Conjunta.</w:t>
            </w:r>
          </w:p>
          <w:p w:rsidR="00B16AAB" w:rsidRDefault="00976B39">
            <w:pPr>
              <w:pStyle w:val="TableParagraph"/>
              <w:spacing w:before="89"/>
              <w:ind w:left="166" w:right="41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domínio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avenidas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praças.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NÃO são considerados de domínio público ou uso dominial.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B16AAB" w:rsidRDefault="00976B39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B16AAB">
        <w:trPr>
          <w:trHeight w:val="1212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1"/>
              <w:jc w:val="both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18"/>
              </w:rPr>
              <w:t xml:space="preserve">, quando se tratar de </w:t>
            </w:r>
            <w:r>
              <w:rPr>
                <w:b/>
                <w:sz w:val="18"/>
              </w:rPr>
              <w:t>área privada</w:t>
            </w:r>
            <w:r>
              <w:rPr>
                <w:sz w:val="18"/>
              </w:rPr>
              <w:t>, autorização formal do proprietário do terreno no qual será executada a reforma ou obra, conforme a alínea “a”, do inciso II, do §3º, do art. 2º desta Resolução Conjunta.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B16AAB" w:rsidRDefault="00976B39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B16AAB">
        <w:trPr>
          <w:trHeight w:val="1896"/>
        </w:trPr>
        <w:tc>
          <w:tcPr>
            <w:tcW w:w="809" w:type="dxa"/>
            <w:vMerge/>
            <w:tcBorders>
              <w:top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ind w:left="76" w:right="60"/>
              <w:jc w:val="both"/>
              <w:rPr>
                <w:sz w:val="18"/>
              </w:rPr>
            </w:pPr>
            <w:r>
              <w:rPr>
                <w:sz w:val="18"/>
              </w:rPr>
              <w:t>Em se tratando d</w:t>
            </w:r>
            <w:r>
              <w:rPr>
                <w:b/>
                <w:sz w:val="18"/>
              </w:rPr>
              <w:t>e situações de interesse social e garantia de direitos fundamentais 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saúde, moradia, educação, saneamento básico, mobilidade, lazer e proteção do patrimônio cultural</w:t>
            </w:r>
            <w:r>
              <w:rPr>
                <w:sz w:val="18"/>
              </w:rPr>
              <w:t xml:space="preserve">, quando se tratar de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privada</w:t>
            </w:r>
            <w:r>
              <w:rPr>
                <w:sz w:val="18"/>
              </w:rPr>
              <w:t>, declaração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 pelo Chefe do Poder Executivo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Municipal</w:t>
            </w:r>
            <w:r>
              <w:rPr>
                <w:sz w:val="18"/>
              </w:rPr>
              <w:t>, sob as penas do art. 299 do Código Penal, de que a área constitui um núcleo urbano informal ocupado por famílias de baixa renda, existente sem oposição há mais de cinco anos, fundamentada e tecnicamente reconhecida pelo concedente, acompanhada de p</w:t>
            </w:r>
            <w:r>
              <w:rPr>
                <w:sz w:val="18"/>
              </w:rPr>
              <w:t>arecer favorável 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Advocacia-Geral do Estado 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AGE – em análise do caso concreto, conforme a alínea “b”, do inciso II, do §3º, do art. 2º, desta Resolução Conjunta.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592"/>
        </w:trPr>
        <w:tc>
          <w:tcPr>
            <w:tcW w:w="809" w:type="dxa"/>
            <w:vMerge w:val="restart"/>
            <w:tcBorders>
              <w:bottom w:val="nil"/>
            </w:tcBorders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190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31</w:t>
            </w:r>
          </w:p>
        </w:tc>
        <w:tc>
          <w:tcPr>
            <w:tcW w:w="9845" w:type="dxa"/>
            <w:gridSpan w:val="5"/>
          </w:tcPr>
          <w:p w:rsidR="00B16AAB" w:rsidRDefault="00976B39">
            <w:pPr>
              <w:pStyle w:val="TableParagraph"/>
              <w:spacing w:before="83"/>
              <w:ind w:left="3745" w:hanging="3008"/>
              <w:rPr>
                <w:b/>
                <w:sz w:val="18"/>
              </w:rPr>
            </w:pPr>
            <w:r>
              <w:rPr>
                <w:b/>
                <w:sz w:val="18"/>
              </w:rPr>
              <w:t>LICENÇA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AMBIENTAL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COMPROMISSO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ATENDIMENTO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EXIGÊNCIAS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 LEGISLAÇÃO AMBIENTAL</w:t>
            </w:r>
          </w:p>
        </w:tc>
      </w:tr>
      <w:tr w:rsidR="00B16AAB">
        <w:trPr>
          <w:trHeight w:val="799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Licenças ambientais pertinentes ao projeto</w:t>
            </w:r>
            <w:r>
              <w:rPr>
                <w:sz w:val="18"/>
              </w:rPr>
              <w:t>, tais como: Autorização Ambiental de Funcionamento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(AAF),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Licenças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Prévia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(LP),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Instalação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(LO),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Estudo de Impacto Ambiental e Relatório de Impacto Ambiental (EIA/RIMA).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  <w:tr w:rsidR="00B16AAB">
        <w:trPr>
          <w:trHeight w:val="385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B16AAB" w:rsidRDefault="00976B39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B16AAB">
        <w:trPr>
          <w:trHeight w:val="467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B16AAB" w:rsidRDefault="00B16AAB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  <w:tcBorders>
              <w:bottom w:val="nil"/>
              <w:right w:val="nil"/>
            </w:tcBorders>
          </w:tcPr>
          <w:p w:rsidR="00B16AAB" w:rsidRDefault="00B16AAB">
            <w:pPr>
              <w:pStyle w:val="TableParagraph"/>
              <w:rPr>
                <w:sz w:val="18"/>
              </w:rPr>
            </w:pPr>
          </w:p>
        </w:tc>
      </w:tr>
    </w:tbl>
    <w:p w:rsidR="00B16AAB" w:rsidRDefault="00B16AAB">
      <w:pPr>
        <w:pStyle w:val="TableParagraph"/>
        <w:rPr>
          <w:sz w:val="18"/>
        </w:rPr>
        <w:sectPr w:rsidR="00B16AAB">
          <w:pgSz w:w="11900" w:h="16840"/>
          <w:pgMar w:top="540" w:right="566" w:bottom="380" w:left="566" w:header="0" w:footer="181" w:gutter="0"/>
          <w:cols w:space="720"/>
        </w:sectPr>
      </w:pPr>
    </w:p>
    <w:p w:rsidR="00B16AAB" w:rsidRDefault="00B16AAB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B16AAB">
        <w:trPr>
          <w:trHeight w:val="592"/>
        </w:trPr>
        <w:tc>
          <w:tcPr>
            <w:tcW w:w="809" w:type="dxa"/>
            <w:tcBorders>
              <w:top w:val="nil"/>
            </w:tcBorders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sz w:val="18"/>
              </w:rPr>
              <w:t xml:space="preserve">Termo de compromisso de atendimento das exigências da legislação ambiental,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2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(SE FOR O CASO).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</w:tr>
      <w:tr w:rsidR="00B16AAB">
        <w:trPr>
          <w:trHeight w:val="799"/>
        </w:trPr>
        <w:tc>
          <w:tcPr>
            <w:tcW w:w="809" w:type="dxa"/>
          </w:tcPr>
          <w:p w:rsidR="00B16AAB" w:rsidRDefault="00976B39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32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 w:right="74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Projeto aprovado pelo Instituto do Patrimônio Histórico e Artístico Nacional – IPHAN, pelo Instituto Estadual do Patrimônio Histórico e Artístico – IEPHA – ou pelo instituto municipal responsável pelo tombamento do imóvel </w:t>
            </w:r>
            <w:r>
              <w:rPr>
                <w:b/>
                <w:sz w:val="18"/>
              </w:rPr>
              <w:t>(SE FOR O CASO)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</w:tr>
      <w:tr w:rsidR="00B16AAB">
        <w:trPr>
          <w:trHeight w:val="2606"/>
        </w:trPr>
        <w:tc>
          <w:tcPr>
            <w:tcW w:w="809" w:type="dxa"/>
          </w:tcPr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rPr>
                <w:sz w:val="18"/>
              </w:rPr>
            </w:pPr>
          </w:p>
          <w:p w:rsidR="00B16AAB" w:rsidRDefault="00B16AAB">
            <w:pPr>
              <w:pStyle w:val="TableParagraph"/>
              <w:spacing w:before="55"/>
              <w:rPr>
                <w:sz w:val="18"/>
              </w:rPr>
            </w:pPr>
          </w:p>
          <w:p w:rsidR="00B16AAB" w:rsidRDefault="00976B39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33</w:t>
            </w:r>
          </w:p>
        </w:tc>
        <w:tc>
          <w:tcPr>
            <w:tcW w:w="7104" w:type="dxa"/>
          </w:tcPr>
          <w:p w:rsidR="00B16AAB" w:rsidRDefault="00976B39">
            <w:pPr>
              <w:pStyle w:val="TableParagraph"/>
              <w:spacing w:before="83"/>
              <w:ind w:left="76"/>
              <w:jc w:val="both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obra.</w:t>
            </w:r>
          </w:p>
          <w:p w:rsidR="00B16AAB" w:rsidRDefault="00976B39">
            <w:pPr>
              <w:pStyle w:val="TableParagraph"/>
              <w:spacing w:before="90"/>
              <w:ind w:left="166" w:right="22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Solicitar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documentos complementares adicionais.</w:t>
            </w:r>
          </w:p>
          <w:p w:rsidR="00B16AAB" w:rsidRDefault="00976B39">
            <w:pPr>
              <w:pStyle w:val="TableParagraph"/>
              <w:spacing w:before="89"/>
              <w:ind w:left="166" w:right="22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Autorização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Edificações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Rodagem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Gerais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Infraestrutura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 de pavimentação em faixa de domínio.</w:t>
            </w:r>
          </w:p>
          <w:p w:rsidR="00B16AAB" w:rsidRDefault="00976B39">
            <w:pPr>
              <w:pStyle w:val="TableParagraph"/>
              <w:spacing w:before="90"/>
              <w:ind w:left="166" w:right="49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Avaliação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conformidade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estrutura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concreto armado e protendido.</w:t>
            </w:r>
          </w:p>
          <w:p w:rsidR="00B16AAB" w:rsidRDefault="00976B39">
            <w:pPr>
              <w:pStyle w:val="TableParagraph"/>
              <w:spacing w:before="89"/>
              <w:ind w:left="166" w:right="46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responsável,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arte especial.</w:t>
            </w:r>
          </w:p>
        </w:tc>
        <w:tc>
          <w:tcPr>
            <w:tcW w:w="629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B16AAB" w:rsidRDefault="00B16AAB">
            <w:pPr>
              <w:pStyle w:val="TableParagraph"/>
              <w:rPr>
                <w:sz w:val="16"/>
              </w:rPr>
            </w:pPr>
          </w:p>
        </w:tc>
      </w:tr>
    </w:tbl>
    <w:p w:rsidR="00B16AAB" w:rsidRDefault="00B16AAB">
      <w:pPr>
        <w:rPr>
          <w:sz w:val="20"/>
        </w:rPr>
      </w:pPr>
    </w:p>
    <w:p w:rsidR="00B16AAB" w:rsidRDefault="00976B39">
      <w:pPr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</wp:posOffset>
                </wp:positionH>
                <wp:positionV relativeFrom="paragraph">
                  <wp:posOffset>214109</wp:posOffset>
                </wp:positionV>
                <wp:extent cx="6692900" cy="171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17145">
                              <a:moveTo>
                                <a:pt x="6692379" y="11417"/>
                              </a:moveTo>
                              <a:lnTo>
                                <a:pt x="0" y="11417"/>
                              </a:lnTo>
                              <a:lnTo>
                                <a:pt x="0" y="17132"/>
                              </a:lnTo>
                              <a:lnTo>
                                <a:pt x="6692379" y="17132"/>
                              </a:lnTo>
                              <a:lnTo>
                                <a:pt x="6692379" y="11417"/>
                              </a:lnTo>
                              <a:close/>
                            </a:path>
                            <a:path w="6692900" h="17145">
                              <a:moveTo>
                                <a:pt x="6692379" y="0"/>
                              </a:moveTo>
                              <a:lnTo>
                                <a:pt x="0" y="0"/>
                              </a:lnTo>
                              <a:lnTo>
                                <a:pt x="0" y="5702"/>
                              </a:lnTo>
                              <a:lnTo>
                                <a:pt x="6692379" y="5702"/>
                              </a:lnTo>
                              <a:lnTo>
                                <a:pt x="6692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2F70B" id="Graphic 4" o:spid="_x0000_s1026" style="position:absolute;margin-left:33.9pt;margin-top:16.85pt;width:527pt;height:1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290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" path="m6692379,11417l,11417r,5715l6692379,17132r,-5715xem6692379,l,,,5702r6692379,l6692379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B16AAB" w:rsidRDefault="00976B39">
      <w:pPr>
        <w:tabs>
          <w:tab w:val="left" w:pos="9661"/>
        </w:tabs>
        <w:spacing w:before="22"/>
        <w:ind w:left="111"/>
        <w:rPr>
          <w:sz w:val="13"/>
        </w:rPr>
      </w:pPr>
      <w:r>
        <w:rPr>
          <w:b/>
          <w:sz w:val="13"/>
        </w:rPr>
        <w:t>Referência:</w:t>
      </w:r>
      <w:r>
        <w:rPr>
          <w:b/>
          <w:spacing w:val="10"/>
          <w:sz w:val="13"/>
        </w:rPr>
        <w:t xml:space="preserve"> </w:t>
      </w:r>
      <w:r>
        <w:rPr>
          <w:sz w:val="13"/>
        </w:rPr>
        <w:t>Caso</w:t>
      </w:r>
      <w:r>
        <w:rPr>
          <w:spacing w:val="11"/>
          <w:sz w:val="13"/>
        </w:rPr>
        <w:t xml:space="preserve"> </w:t>
      </w:r>
      <w:r>
        <w:rPr>
          <w:sz w:val="13"/>
        </w:rPr>
        <w:t>responda</w:t>
      </w:r>
      <w:r>
        <w:rPr>
          <w:spacing w:val="12"/>
          <w:sz w:val="13"/>
        </w:rPr>
        <w:t xml:space="preserve"> </w:t>
      </w:r>
      <w:r>
        <w:rPr>
          <w:sz w:val="13"/>
        </w:rPr>
        <w:t>este</w:t>
      </w:r>
      <w:r>
        <w:rPr>
          <w:spacing w:val="11"/>
          <w:sz w:val="13"/>
        </w:rPr>
        <w:t xml:space="preserve"> </w:t>
      </w:r>
      <w:r>
        <w:rPr>
          <w:sz w:val="13"/>
        </w:rPr>
        <w:t>Ofício,</w:t>
      </w:r>
      <w:r>
        <w:rPr>
          <w:spacing w:val="12"/>
          <w:sz w:val="13"/>
        </w:rPr>
        <w:t xml:space="preserve"> </w:t>
      </w:r>
      <w:r>
        <w:rPr>
          <w:sz w:val="13"/>
        </w:rPr>
        <w:t>indicar</w:t>
      </w:r>
      <w:r>
        <w:rPr>
          <w:spacing w:val="11"/>
          <w:sz w:val="13"/>
        </w:rPr>
        <w:t xml:space="preserve"> </w:t>
      </w:r>
      <w:r>
        <w:rPr>
          <w:sz w:val="13"/>
        </w:rPr>
        <w:t>expressamente</w:t>
      </w:r>
      <w:r>
        <w:rPr>
          <w:spacing w:val="11"/>
          <w:sz w:val="13"/>
        </w:rPr>
        <w:t xml:space="preserve"> </w:t>
      </w:r>
      <w:r>
        <w:rPr>
          <w:sz w:val="13"/>
        </w:rPr>
        <w:t>o</w:t>
      </w:r>
      <w:r>
        <w:rPr>
          <w:spacing w:val="12"/>
          <w:sz w:val="13"/>
        </w:rPr>
        <w:t xml:space="preserve"> </w:t>
      </w:r>
      <w:r>
        <w:rPr>
          <w:sz w:val="13"/>
        </w:rPr>
        <w:t>Processo</w:t>
      </w:r>
      <w:r>
        <w:rPr>
          <w:spacing w:val="11"/>
          <w:sz w:val="13"/>
        </w:rPr>
        <w:t xml:space="preserve"> </w:t>
      </w:r>
      <w:r>
        <w:rPr>
          <w:sz w:val="13"/>
        </w:rPr>
        <w:t>nº</w:t>
      </w:r>
      <w:r>
        <w:rPr>
          <w:spacing w:val="12"/>
          <w:sz w:val="13"/>
        </w:rPr>
        <w:t xml:space="preserve"> </w:t>
      </w:r>
      <w:r>
        <w:rPr>
          <w:sz w:val="13"/>
        </w:rPr>
        <w:t>5010.01.0000102/2025-</w:t>
      </w:r>
      <w:r>
        <w:rPr>
          <w:spacing w:val="-5"/>
          <w:sz w:val="13"/>
        </w:rPr>
        <w:t>59</w:t>
      </w:r>
      <w:r>
        <w:rPr>
          <w:sz w:val="13"/>
        </w:rPr>
        <w:tab/>
        <w:t>SEI</w:t>
      </w:r>
      <w:r>
        <w:rPr>
          <w:spacing w:val="4"/>
          <w:sz w:val="13"/>
        </w:rPr>
        <w:t xml:space="preserve"> </w:t>
      </w:r>
      <w:r>
        <w:rPr>
          <w:sz w:val="13"/>
        </w:rPr>
        <w:t>nº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127107645</w:t>
      </w:r>
    </w:p>
    <w:sectPr w:rsidR="00B16AAB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B39" w:rsidRDefault="00976B39">
      <w:r>
        <w:separator/>
      </w:r>
    </w:p>
  </w:endnote>
  <w:endnote w:type="continuationSeparator" w:id="0">
    <w:p w:rsidR="00976B39" w:rsidRDefault="0097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AB" w:rsidRDefault="00976B39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56544" behindDoc="1" locked="0" layoutInCell="1" allowOverlap="1">
              <wp:simplePos x="0" y="0"/>
              <wp:positionH relativeFrom="page">
                <wp:posOffset>458152</wp:posOffset>
              </wp:positionH>
              <wp:positionV relativeFrom="page">
                <wp:posOffset>10438730</wp:posOffset>
              </wp:positionV>
              <wp:extent cx="42049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49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6AAB" w:rsidRDefault="00976B3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Check List Check List Convênio - Órgão ou Entidade Pública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(127107645)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05pt;margin-top:821.95pt;width:331.1pt;height:13.2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" filled="f" stroked="f">
              <v:textbox inset="0,0,0,0">
                <w:txbxContent>
                  <w:p w:rsidR="00B16AAB" w:rsidRDefault="00976B39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Check List Check List Convênio - Órgão ou Entidade Pública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(127107645)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57056" behindDoc="1" locked="0" layoutInCell="1" allowOverlap="1">
              <wp:simplePos x="0" y="0"/>
              <wp:positionH relativeFrom="page">
                <wp:posOffset>4955056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6AAB" w:rsidRDefault="00976B3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90.15pt;margin-top:821.95pt;width:171.85pt;height:13.2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" filled="f" stroked="f">
              <v:textbox inset="0,0,0,0">
                <w:txbxContent>
                  <w:p w:rsidR="00B16AAB" w:rsidRDefault="00976B3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B39" w:rsidRDefault="00976B39">
      <w:r>
        <w:separator/>
      </w:r>
    </w:p>
  </w:footnote>
  <w:footnote w:type="continuationSeparator" w:id="0">
    <w:p w:rsidR="00976B39" w:rsidRDefault="0097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861B7"/>
    <w:multiLevelType w:val="hybridMultilevel"/>
    <w:tmpl w:val="57D28C28"/>
    <w:lvl w:ilvl="0" w:tplc="3C166D1C">
      <w:start w:val="1"/>
      <w:numFmt w:val="lowerLetter"/>
      <w:lvlText w:val="%1."/>
      <w:lvlJc w:val="left"/>
      <w:pPr>
        <w:ind w:left="166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5BBA84B0">
      <w:numFmt w:val="bullet"/>
      <w:lvlText w:val="•"/>
      <w:lvlJc w:val="left"/>
      <w:pPr>
        <w:ind w:left="853" w:hanging="175"/>
      </w:pPr>
      <w:rPr>
        <w:rFonts w:hint="default"/>
        <w:lang w:val="pt-PT" w:eastAsia="en-US" w:bidi="ar-SA"/>
      </w:rPr>
    </w:lvl>
    <w:lvl w:ilvl="2" w:tplc="CD7A566C">
      <w:numFmt w:val="bullet"/>
      <w:lvlText w:val="•"/>
      <w:lvlJc w:val="left"/>
      <w:pPr>
        <w:ind w:left="1546" w:hanging="175"/>
      </w:pPr>
      <w:rPr>
        <w:rFonts w:hint="default"/>
        <w:lang w:val="pt-PT" w:eastAsia="en-US" w:bidi="ar-SA"/>
      </w:rPr>
    </w:lvl>
    <w:lvl w:ilvl="3" w:tplc="C4A454CA">
      <w:numFmt w:val="bullet"/>
      <w:lvlText w:val="•"/>
      <w:lvlJc w:val="left"/>
      <w:pPr>
        <w:ind w:left="2240" w:hanging="175"/>
      </w:pPr>
      <w:rPr>
        <w:rFonts w:hint="default"/>
        <w:lang w:val="pt-PT" w:eastAsia="en-US" w:bidi="ar-SA"/>
      </w:rPr>
    </w:lvl>
    <w:lvl w:ilvl="4" w:tplc="5E3EE0CE">
      <w:numFmt w:val="bullet"/>
      <w:lvlText w:val="•"/>
      <w:lvlJc w:val="left"/>
      <w:pPr>
        <w:ind w:left="2933" w:hanging="175"/>
      </w:pPr>
      <w:rPr>
        <w:rFonts w:hint="default"/>
        <w:lang w:val="pt-PT" w:eastAsia="en-US" w:bidi="ar-SA"/>
      </w:rPr>
    </w:lvl>
    <w:lvl w:ilvl="5" w:tplc="BE5686E0">
      <w:numFmt w:val="bullet"/>
      <w:lvlText w:val="•"/>
      <w:lvlJc w:val="left"/>
      <w:pPr>
        <w:ind w:left="3627" w:hanging="175"/>
      </w:pPr>
      <w:rPr>
        <w:rFonts w:hint="default"/>
        <w:lang w:val="pt-PT" w:eastAsia="en-US" w:bidi="ar-SA"/>
      </w:rPr>
    </w:lvl>
    <w:lvl w:ilvl="6" w:tplc="A04ACDA0">
      <w:numFmt w:val="bullet"/>
      <w:lvlText w:val="•"/>
      <w:lvlJc w:val="left"/>
      <w:pPr>
        <w:ind w:left="4320" w:hanging="175"/>
      </w:pPr>
      <w:rPr>
        <w:rFonts w:hint="default"/>
        <w:lang w:val="pt-PT" w:eastAsia="en-US" w:bidi="ar-SA"/>
      </w:rPr>
    </w:lvl>
    <w:lvl w:ilvl="7" w:tplc="FE56C9AE">
      <w:numFmt w:val="bullet"/>
      <w:lvlText w:val="•"/>
      <w:lvlJc w:val="left"/>
      <w:pPr>
        <w:ind w:left="5013" w:hanging="175"/>
      </w:pPr>
      <w:rPr>
        <w:rFonts w:hint="default"/>
        <w:lang w:val="pt-PT" w:eastAsia="en-US" w:bidi="ar-SA"/>
      </w:rPr>
    </w:lvl>
    <w:lvl w:ilvl="8" w:tplc="A2E82F82">
      <w:numFmt w:val="bullet"/>
      <w:lvlText w:val="•"/>
      <w:lvlJc w:val="left"/>
      <w:pPr>
        <w:ind w:left="5707" w:hanging="175"/>
      </w:pPr>
      <w:rPr>
        <w:rFonts w:hint="default"/>
        <w:lang w:val="pt-PT" w:eastAsia="en-US" w:bidi="ar-SA"/>
      </w:rPr>
    </w:lvl>
  </w:abstractNum>
  <w:abstractNum w:abstractNumId="1" w15:restartNumberingAfterBreak="0">
    <w:nsid w:val="66C8603C"/>
    <w:multiLevelType w:val="multilevel"/>
    <w:tmpl w:val="3550C37A"/>
    <w:lvl w:ilvl="0">
      <w:start w:val="1"/>
      <w:numFmt w:val="decimal"/>
      <w:lvlText w:val="%1"/>
      <w:lvlJc w:val="left"/>
      <w:pPr>
        <w:ind w:left="166" w:hanging="3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" w:hanging="3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num w:numId="1" w16cid:durableId="115343698">
    <w:abstractNumId w:val="0"/>
  </w:num>
  <w:num w:numId="2" w16cid:durableId="183575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AAB"/>
    <w:rsid w:val="00683352"/>
    <w:rsid w:val="00976B39"/>
    <w:rsid w:val="00B1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BD7B"/>
  <w15:docId w15:val="{87C8CDF3-D3FE-4104-A95D-6EDA2900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nsulta-crf.caixa.gov.br/consultacrf/pages/consultaEmpregador.jsf" TargetMode="External"/><Relationship Id="rId18" Type="http://schemas.openxmlformats.org/officeDocument/2006/relationships/hyperlink" Target="https://sigconsaida.mg.gov.br/convenios/contrapartid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2.fazenda.mg.gov.br/sol/ctrl/SOL/CDT/SERVICO_829?ACAO=INICIAR" TargetMode="External"/><Relationship Id="rId17" Type="http://schemas.openxmlformats.org/officeDocument/2006/relationships/hyperlink" Target="https://certidoes.cgu.gov.b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gef.mg.gov.br/fornecedor-web/br/gov/prodemge/seplag/fornecedor/publico/index.zu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ertidaointernet/PJ/Emiti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publica.fazenda.mg.gov.br/ConsultaPublicaCADIN/consultaSituacaoPublica.do" TargetMode="External"/><Relationship Id="rId10" Type="http://schemas.openxmlformats.org/officeDocument/2006/relationships/hyperlink" Target="http://www.portalcagec.mg.gov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lucoes.receita.fazenda.gov.br/Servicos/cnpjreva/Cnpjreva_Solicitacao.asp" TargetMode="External"/><Relationship Id="rId14" Type="http://schemas.openxmlformats.org/officeDocument/2006/relationships/hyperlink" Target="https://cndt-certidao.tst.jus.br/inicio.fa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2592</Words>
  <Characters>14002</Characters>
  <Application>Microsoft Office Word</Application>
  <DocSecurity>0</DocSecurity>
  <Lines>116</Lines>
  <Paragraphs>33</Paragraphs>
  <ScaleCrop>false</ScaleCrop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2025-11-12T16:48:00Z</dcterms:created>
  <dcterms:modified xsi:type="dcterms:W3CDTF">2025-11-12T16:53:00Z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