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4025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Check List - TA (Vigência) (125433584)" w:id="1"/>
      <w:bookmarkEnd w:id="1"/>
      <w:r>
        <w:rPr/>
      </w:r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MINAS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2"/>
          <w:sz w:val="24"/>
        </w:rPr>
        <w:t>GERAIS</w:t>
      </w:r>
    </w:p>
    <w:p>
      <w:pPr>
        <w:spacing w:before="120"/>
        <w:ind w:left="4025" w:right="16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COMPANHIA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DESENVOLVIMENTO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MINAS </w:t>
      </w:r>
      <w:r>
        <w:rPr>
          <w:rFonts w:ascii="Times New Roman"/>
          <w:b/>
          <w:spacing w:val="-2"/>
          <w:sz w:val="24"/>
        </w:rPr>
        <w:t>GERAIS</w:t>
      </w:r>
    </w:p>
    <w:p>
      <w:pPr>
        <w:spacing w:before="120"/>
        <w:ind w:left="4025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>
      <w:pPr>
        <w:pStyle w:val="BodyText"/>
        <w:spacing w:before="240"/>
        <w:rPr>
          <w:b/>
          <w:sz w:val="24"/>
        </w:rPr>
      </w:pPr>
    </w:p>
    <w:p>
      <w:pPr>
        <w:spacing w:before="0"/>
        <w:ind w:left="24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List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CODEMGE/GECOP/CGEP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nº.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125433584/2025</w:t>
      </w:r>
    </w:p>
    <w:p>
      <w:pPr>
        <w:spacing w:before="120"/>
        <w:ind w:left="670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Belo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Horizonte,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20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outubro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2025.</w:t>
      </w: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900"/>
        <w:gridCol w:w="1368"/>
        <w:gridCol w:w="3120"/>
        <w:gridCol w:w="1019"/>
        <w:gridCol w:w="1019"/>
        <w:gridCol w:w="1067"/>
        <w:gridCol w:w="995"/>
      </w:tblGrid>
      <w:tr>
        <w:trPr>
          <w:trHeight w:val="1341" w:hRule="atLeast"/>
        </w:trPr>
        <w:tc>
          <w:tcPr>
            <w:tcW w:w="10496" w:type="dxa"/>
            <w:gridSpan w:val="8"/>
          </w:tcPr>
          <w:p>
            <w:pPr>
              <w:pStyle w:val="TableParagraph"/>
              <w:spacing w:before="110"/>
              <w:ind w:left="107" w:right="8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SOLICITAÇÃO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ADITIVO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CELEBRADO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COM ENTIDADE PRIVADA SEM FINS LUCRATIVOS, SALVO AMPLIAÇÃO DO OBJETO, REPROGRAMAÇÃO E RESTABELECIMENTO DO EQUILÍBRIO ECONÔMICO FINANCEIRO DO CONVÊNIO</w:t>
            </w:r>
          </w:p>
        </w:tc>
      </w:tr>
      <w:tr>
        <w:trPr>
          <w:trHeight w:val="525" w:hRule="atLeast"/>
        </w:trPr>
        <w:tc>
          <w:tcPr>
            <w:tcW w:w="10496" w:type="dxa"/>
            <w:gridSpan w:val="8"/>
          </w:tcPr>
          <w:p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CONCEDENTE: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>
        <w:trPr>
          <w:trHeight w:val="525" w:hRule="atLeast"/>
        </w:trPr>
        <w:tc>
          <w:tcPr>
            <w:tcW w:w="10496" w:type="dxa"/>
            <w:gridSpan w:val="8"/>
          </w:tcPr>
          <w:p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63"/>
                <w:w w:val="150"/>
                <w:sz w:val="24"/>
              </w:rPr>
              <w:t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>
        <w:trPr>
          <w:trHeight w:val="921" w:hRule="atLeast"/>
        </w:trPr>
        <w:tc>
          <w:tcPr>
            <w:tcW w:w="6396" w:type="dxa"/>
            <w:gridSpan w:val="4"/>
          </w:tcPr>
          <w:p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color w:val="FF0000"/>
                <w:spacing w:val="-2"/>
                <w:sz w:val="24"/>
              </w:rPr>
              <w:t>*******************</w:t>
            </w:r>
          </w:p>
        </w:tc>
        <w:tc>
          <w:tcPr>
            <w:tcW w:w="4100" w:type="dxa"/>
            <w:gridSpan w:val="4"/>
          </w:tcPr>
          <w:p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28"/>
                <w:sz w:val="24"/>
              </w:rPr>
              <w:t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>
        <w:trPr>
          <w:trHeight w:val="1389" w:hRule="atLeast"/>
        </w:trPr>
        <w:tc>
          <w:tcPr>
            <w:tcW w:w="1908" w:type="dxa"/>
            <w:gridSpan w:val="2"/>
          </w:tcPr>
          <w:p>
            <w:pPr>
              <w:pStyle w:val="TableParagraph"/>
              <w:spacing w:line="249" w:lineRule="auto" w:before="265"/>
              <w:ind w:left="100" w:right="43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</w:t>
            </w:r>
            <w:r>
              <w:rPr>
                <w:rFonts w:ascii="Arial" w:hAnsi="Arial"/>
                <w:b/>
                <w:spacing w:val="-2"/>
                <w:sz w:val="24"/>
              </w:rPr>
              <w:t>CONVÊNIO: </w:t>
            </w:r>
            <w:r>
              <w:rPr>
                <w:color w:val="FF0000"/>
                <w:sz w:val="24"/>
              </w:rPr>
              <w:t>R$ 0,00</w:t>
            </w:r>
          </w:p>
        </w:tc>
        <w:tc>
          <w:tcPr>
            <w:tcW w:w="1368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PARCELADO: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(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)</w:t>
            </w:r>
          </w:p>
        </w:tc>
        <w:tc>
          <w:tcPr>
            <w:tcW w:w="4100" w:type="dxa"/>
            <w:gridSpan w:val="4"/>
          </w:tcPr>
          <w:p>
            <w:pPr>
              <w:pStyle w:val="TableParagraph"/>
              <w:spacing w:line="249" w:lineRule="auto" w:before="121"/>
              <w:ind w:left="102" w:right="16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PARCELAS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RECEBIDAS: </w:t>
            </w:r>
            <w:r>
              <w:rPr>
                <w:color w:val="FF0000"/>
                <w:sz w:val="24"/>
              </w:rPr>
              <w:t>QUANTIDADE DE REPASSES </w:t>
            </w:r>
            <w:r>
              <w:rPr>
                <w:color w:val="FF0000"/>
                <w:spacing w:val="-2"/>
                <w:sz w:val="24"/>
              </w:rPr>
              <w:t>EFETUADOS/QUANTIDADE </w:t>
            </w:r>
            <w:r>
              <w:rPr>
                <w:color w:val="FF0000"/>
                <w:sz w:val="24"/>
              </w:rPr>
              <w:t>TOTAL DE REPASSES</w:t>
            </w:r>
          </w:p>
        </w:tc>
      </w:tr>
      <w:tr>
        <w:trPr>
          <w:trHeight w:val="813" w:hRule="atLeast"/>
        </w:trPr>
        <w:tc>
          <w:tcPr>
            <w:tcW w:w="1008" w:type="dxa"/>
            <w:shd w:val="clear" w:color="auto" w:fill="CCCCCC"/>
          </w:tcPr>
          <w:p>
            <w:pPr>
              <w:pStyle w:val="TableParagraph"/>
              <w:spacing w:before="265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ITEM</w:t>
            </w:r>
          </w:p>
        </w:tc>
        <w:tc>
          <w:tcPr>
            <w:tcW w:w="5388" w:type="dxa"/>
            <w:gridSpan w:val="3"/>
            <w:shd w:val="clear" w:color="auto" w:fill="CCCCCC"/>
          </w:tcPr>
          <w:p>
            <w:pPr>
              <w:pStyle w:val="TableParagraph"/>
              <w:spacing w:before="265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RELAÇÃO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DOCUMENTOS</w:t>
            </w:r>
          </w:p>
        </w:tc>
        <w:tc>
          <w:tcPr>
            <w:tcW w:w="1019" w:type="dxa"/>
            <w:shd w:val="clear" w:color="auto" w:fill="CCCCCC"/>
          </w:tcPr>
          <w:p>
            <w:pPr>
              <w:pStyle w:val="TableParagraph"/>
              <w:spacing w:before="265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Sim</w:t>
            </w:r>
          </w:p>
        </w:tc>
        <w:tc>
          <w:tcPr>
            <w:tcW w:w="1019" w:type="dxa"/>
            <w:shd w:val="clear" w:color="auto" w:fill="CCCCCC"/>
          </w:tcPr>
          <w:p>
            <w:pPr>
              <w:pStyle w:val="TableParagraph"/>
              <w:spacing w:before="265"/>
              <w:ind w:left="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Não</w:t>
            </w:r>
          </w:p>
        </w:tc>
        <w:tc>
          <w:tcPr>
            <w:tcW w:w="1067" w:type="dxa"/>
            <w:shd w:val="clear" w:color="auto" w:fill="CCCCCC"/>
          </w:tcPr>
          <w:p>
            <w:pPr>
              <w:pStyle w:val="TableParagraph"/>
              <w:spacing w:line="249" w:lineRule="auto" w:before="121"/>
              <w:ind w:left="104" w:right="1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Não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 </w:t>
            </w:r>
            <w:r>
              <w:rPr>
                <w:rFonts w:ascii="Arial" w:hAnsi="Arial"/>
                <w:b/>
                <w:spacing w:val="-2"/>
                <w:sz w:val="24"/>
              </w:rPr>
              <w:t>aplica</w:t>
            </w:r>
          </w:p>
        </w:tc>
        <w:tc>
          <w:tcPr>
            <w:tcW w:w="995" w:type="dxa"/>
            <w:shd w:val="clear" w:color="auto" w:fill="CCCCCC"/>
          </w:tcPr>
          <w:p>
            <w:pPr>
              <w:pStyle w:val="TableParagraph"/>
              <w:spacing w:before="265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Obs.</w:t>
            </w:r>
          </w:p>
        </w:tc>
      </w:tr>
      <w:tr>
        <w:trPr>
          <w:trHeight w:val="1797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5388" w:type="dxa"/>
            <w:gridSpan w:val="3"/>
          </w:tcPr>
          <w:p>
            <w:pPr>
              <w:pStyle w:val="TableParagraph"/>
              <w:spacing w:line="249" w:lineRule="auto" w:before="121"/>
              <w:ind w:left="100" w:right="50"/>
              <w:rPr>
                <w:sz w:val="24"/>
              </w:rPr>
            </w:pPr>
            <w:r>
              <w:rPr>
                <w:sz w:val="24"/>
              </w:rPr>
              <w:t>Ofício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 </w:t>
            </w:r>
            <w:r>
              <w:rPr>
                <w:rFonts w:ascii="Arial" w:hAnsi="Arial"/>
                <w:b/>
                <w:sz w:val="24"/>
              </w:rPr>
              <w:t>justificativa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fundamentada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 alteração proposta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</w:t>
            </w:r>
          </w:p>
          <w:p>
            <w:pPr>
              <w:pStyle w:val="TableParagraph"/>
              <w:spacing w:line="249" w:lineRule="auto" w:before="123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alteração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proposta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alterar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 núcleo da finalidade do convênio de saída.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008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5388" w:type="dxa"/>
            <w:gridSpan w:val="3"/>
          </w:tcPr>
          <w:p>
            <w:pPr>
              <w:pStyle w:val="TableParagraph"/>
              <w:spacing w:line="249" w:lineRule="auto" w:before="121"/>
              <w:ind w:left="100"/>
              <w:rPr>
                <w:sz w:val="24"/>
              </w:rPr>
            </w:pPr>
            <w:r>
              <w:rPr>
                <w:sz w:val="24"/>
              </w:rPr>
              <w:t>Documentos que atestam as alegações apresentadas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justificativa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solicitação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alteração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9" w:hRule="atLeast"/>
        </w:trPr>
        <w:tc>
          <w:tcPr>
            <w:tcW w:w="1008" w:type="dxa"/>
          </w:tcPr>
          <w:p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5388" w:type="dxa"/>
            <w:gridSpan w:val="3"/>
          </w:tcPr>
          <w:p>
            <w:pPr>
              <w:pStyle w:val="TableParagraph"/>
              <w:spacing w:line="249" w:lineRule="auto" w:before="169"/>
              <w:ind w:left="10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Trabalho,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eletronicamente pelo representante legal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008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5388" w:type="dxa"/>
            <w:gridSpan w:val="3"/>
          </w:tcPr>
          <w:p>
            <w:pPr>
              <w:pStyle w:val="TableParagraph"/>
              <w:spacing w:line="249" w:lineRule="auto" w:before="265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corrente, </w:t>
            </w:r>
            <w:r>
              <w:rPr>
                <w:sz w:val="24"/>
              </w:rPr>
              <w:t>atual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mês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mês, desde o crédito na conta corrente.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9" w:hRule="atLeast"/>
        </w:trPr>
        <w:tc>
          <w:tcPr>
            <w:tcW w:w="1008" w:type="dxa"/>
          </w:tcPr>
          <w:p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5388" w:type="dxa"/>
            <w:gridSpan w:val="3"/>
          </w:tcPr>
          <w:p>
            <w:pPr>
              <w:pStyle w:val="TableParagraph"/>
              <w:spacing w:before="169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aplicação/poupança,</w:t>
            </w:r>
          </w:p>
          <w:p>
            <w:pPr>
              <w:pStyle w:val="TableParagraph"/>
              <w:spacing w:before="12"/>
              <w:ind w:left="100"/>
              <w:rPr>
                <w:sz w:val="24"/>
              </w:rPr>
            </w:pPr>
            <w:r>
              <w:rPr>
                <w:sz w:val="24"/>
              </w:rPr>
              <w:t>atual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mês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mês,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primeira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aplicação.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00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88" w:type="dxa"/>
            <w:gridSpan w:val="7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 w:right="5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COMPROVANTE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CUMPRIMENTO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CONTRAPARTIDA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PROPORCIONAL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AO MONTANTE DE RECURSOS ESTADUAIS RECEBIDOS</w:t>
            </w:r>
          </w:p>
        </w:tc>
      </w:tr>
      <w:tr>
        <w:trPr>
          <w:trHeight w:val="706" w:hRule="atLeast"/>
        </w:trPr>
        <w:tc>
          <w:tcPr>
            <w:tcW w:w="10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8" w:type="dxa"/>
            <w:gridSpan w:val="7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00" w:h="16840"/>
          <w:pgMar w:header="0" w:footer="181" w:top="500" w:bottom="380" w:left="566" w:right="566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5389"/>
        <w:gridCol w:w="1020"/>
        <w:gridCol w:w="1020"/>
        <w:gridCol w:w="1068"/>
        <w:gridCol w:w="996"/>
      </w:tblGrid>
      <w:tr>
        <w:trPr>
          <w:trHeight w:val="1101" w:hRule="atLeast"/>
        </w:trPr>
        <w:tc>
          <w:tcPr>
            <w:tcW w:w="100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4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6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11"/>
              <w:rPr>
                <w:sz w:val="24"/>
              </w:rPr>
            </w:pPr>
            <w:r>
              <w:rPr>
                <w:sz w:val="24"/>
              </w:rPr>
              <w:t>Comprovante de transferência eletrônica do valor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correspondente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1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financeira</w:t>
            </w:r>
            <w:r>
              <w:rPr>
                <w:sz w:val="24"/>
              </w:rPr>
              <w:t> proporcional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recursos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estaduais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recebidos.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OU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11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Memória de cálculo da utilização dos bens e serviços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em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bens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serviços</w:t>
            </w:r>
            <w:r>
              <w:rPr>
                <w:sz w:val="24"/>
              </w:rPr>
              <w:t>, acompanhada de comprovantes </w:t>
            </w:r>
            <w:r>
              <w:rPr>
                <w:rFonts w:ascii="Arial" w:hAnsi="Arial"/>
                <w:b/>
                <w:sz w:val="24"/>
              </w:rPr>
              <w:t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11"/>
              <w:rPr>
                <w:sz w:val="24"/>
              </w:rPr>
            </w:pPr>
            <w:r>
              <w:rPr>
                <w:sz w:val="24"/>
              </w:rPr>
              <w:t>Comprovação da compatibilidade com os valores praticados no mercado da mensuração econômica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contrapartida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serviços. (SE FOR O CASO)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6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sz w:val="24"/>
              </w:rPr>
              <w:t>, contendo o percentual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previsão de seu término</w:t>
            </w:r>
            <w:r>
              <w:rPr>
                <w:rFonts w:ascii="Arial" w:hAnsi="Arial"/>
                <w:b/>
                <w:sz w:val="24"/>
              </w:rPr>
              <w:t>, </w:t>
            </w:r>
            <w:r>
              <w:rPr>
                <w:sz w:val="24"/>
                <w:u w:val="single"/>
              </w:rPr>
              <w:t>assinado pelo representante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  <w:u w:val="single"/>
              </w:rPr>
              <w:t>legal.</w:t>
            </w:r>
          </w:p>
          <w:p>
            <w:pPr>
              <w:pStyle w:val="TableParagraph"/>
              <w:spacing w:line="249" w:lineRule="auto" w:before="124"/>
              <w:ind w:left="100" w:right="15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reforma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obra,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fotografias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 Relatório de Atividades* deverão identificar claramente o local e o estágio atual de execução do objeto.</w:t>
            </w:r>
          </w:p>
          <w:p>
            <w:pPr>
              <w:pStyle w:val="TableParagraph"/>
              <w:spacing w:line="249" w:lineRule="auto" w:before="125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conjunto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individualmente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os bens já adquiridos.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008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8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TODOS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01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2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5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que o convenente não contratou,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contratará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autorizará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serviço ou fornecimento de bem de fornecedor ou prestador de serviço inadimplente com o Estado de Minas Gerais, na hipótese de utilização de recursos estaduais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ACRÉSCIMO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RECURSOS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ESTADUAIS,</w:t>
            </w:r>
            <w:r>
              <w:rPr>
                <w:rFonts w:ascii="Arial" w:hAnsi="Arial"/>
                <w:b/>
                <w:spacing w:val="3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APRESENTAR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3069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11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Certificado de Registro Cadastral (CRC) Cagec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hyperlink r:id="rId7">
              <w:r>
                <w:rPr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z w:val="24"/>
              </w:rPr>
              <w:t>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 status </w:t>
            </w:r>
            <w:r>
              <w:rPr>
                <w:rFonts w:ascii="Arial"/>
                <w:b/>
                <w:sz w:val="24"/>
              </w:rPr>
              <w:t>regular </w:t>
            </w:r>
            <w:r>
              <w:rPr>
                <w:sz w:val="24"/>
              </w:rPr>
              <w:t>e demonstrando: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2" w:val="left" w:leader="none"/>
              </w:tabs>
              <w:spacing w:line="249" w:lineRule="auto" w:before="123" w:after="0"/>
              <w:ind w:left="100" w:right="228" w:firstLine="0"/>
              <w:jc w:val="left"/>
              <w:rPr>
                <w:sz w:val="24"/>
              </w:rPr>
            </w:pPr>
            <w:r>
              <w:rPr>
                <w:sz w:val="24"/>
              </w:rPr>
              <w:t>“Situação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Integrado de Administração Financeira –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2" w:val="left" w:leader="none"/>
              </w:tabs>
              <w:spacing w:line="249" w:lineRule="auto" w:before="123" w:after="0"/>
              <w:ind w:left="100" w:right="294" w:firstLine="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Situação </w:t>
            </w:r>
            <w:r>
              <w:rPr>
                <w:rFonts w:ascii="Arial" w:hAnsi="Arial"/>
                <w:b/>
                <w:sz w:val="24"/>
              </w:rPr>
              <w:t>“Inscrito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Cadastro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Informativo de Inadimplência em relação à Administração Pública do Estado de Minas (CADIN-MG)” </w:t>
            </w:r>
            <w:r>
              <w:rPr>
                <w:sz w:val="24"/>
              </w:rPr>
              <w:t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5389"/>
        <w:gridCol w:w="1020"/>
        <w:gridCol w:w="1020"/>
        <w:gridCol w:w="1068"/>
        <w:gridCol w:w="996"/>
      </w:tblGrid>
      <w:tr>
        <w:trPr>
          <w:trHeight w:val="813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 w:right="1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ACRÉSCIMO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RECURSOS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CONTRAPARTIDA,</w:t>
            </w:r>
            <w:r>
              <w:rPr>
                <w:rFonts w:ascii="Arial" w:hAnsi="Arial"/>
                <w:b/>
                <w:spacing w:val="3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APRESENTAR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1101" w:hRule="atLeast"/>
        </w:trPr>
        <w:tc>
          <w:tcPr>
            <w:tcW w:w="1008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487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</w:t>
            </w:r>
            <w:r>
              <w:rPr>
                <w:sz w:val="24"/>
              </w:rPr>
              <w:t>de que os recursos referentes à </w:t>
            </w:r>
            <w:r>
              <w:rPr>
                <w:rFonts w:ascii="Arial" w:hAnsi="Arial"/>
                <w:b/>
                <w:sz w:val="24"/>
              </w:rPr>
              <w:t>contrapartida </w:t>
            </w:r>
            <w:r>
              <w:rPr>
                <w:sz w:val="24"/>
              </w:rPr>
              <w:t>estão assegurados,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legal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008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5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</w:t>
            </w:r>
            <w:r>
              <w:rPr>
                <w:rFonts w:ascii="Arial" w:hAnsi="Arial"/>
                <w:b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bens</w:t>
            </w:r>
            <w:r>
              <w:rPr>
                <w:rFonts w:ascii="Arial" w:hAnsi="Arial"/>
                <w:b/>
                <w:spacing w:val="-6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e</w:t>
            </w:r>
            <w:r>
              <w:rPr>
                <w:rFonts w:ascii="Arial" w:hAnsi="Arial"/>
                <w:b/>
                <w:spacing w:val="-6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serviços</w:t>
            </w:r>
            <w:r>
              <w:rPr>
                <w:rFonts w:ascii="Arial" w:hAnsi="Arial"/>
                <w:b/>
                <w:spacing w:val="-6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não</w:t>
            </w:r>
            <w:r>
              <w:rPr>
                <w:rFonts w:ascii="Arial" w:hAnsi="Arial"/>
                <w:b/>
                <w:spacing w:val="-6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financeira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 com os valores praticados no mercado da mensuração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econômica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contrapartida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 bens e serviços.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REFORMA</w:t>
            </w:r>
            <w:r>
              <w:rPr>
                <w:rFonts w:ascii="Arial" w:hAnsi="Arial"/>
                <w:b/>
                <w:spacing w:val="-6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OU</w:t>
            </w:r>
            <w:r>
              <w:rPr>
                <w:rFonts w:ascii="Arial" w:hAnsi="Arial"/>
                <w:b/>
                <w:spacing w:val="-5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OBRA,</w:t>
            </w:r>
            <w:r>
              <w:rPr>
                <w:rFonts w:ascii="Arial" w:hAnsi="Arial"/>
                <w:b/>
                <w:spacing w:val="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APRESENTAR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3766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14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11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responsabilidade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técnica registrada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Conselho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registrada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 relativa(o) à </w:t>
            </w:r>
            <w:r>
              <w:rPr>
                <w:rFonts w:ascii="Arial" w:hAnsi="Arial"/>
                <w:b/>
                <w:sz w:val="24"/>
              </w:rPr>
              <w:t>execução </w:t>
            </w:r>
            <w:r>
              <w:rPr>
                <w:sz w:val="24"/>
              </w:rPr>
              <w:t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 edificações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responsável E pelo representante legal.</w:t>
            </w:r>
          </w:p>
          <w:p>
            <w:pPr>
              <w:pStyle w:val="TableParagraph"/>
              <w:spacing w:line="249" w:lineRule="auto" w:before="130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FÍSICA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JÁ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SIDO INICIADA) </w:t>
            </w:r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14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15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45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responsabilidade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técnica registrada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Conselho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 relativa(o) à </w:t>
            </w:r>
            <w:r>
              <w:rPr>
                <w:rFonts w:ascii="Arial" w:hAnsi="Arial"/>
                <w:b/>
                <w:sz w:val="24"/>
              </w:rPr>
              <w:t>fiscalização </w:t>
            </w:r>
            <w:r>
              <w:rPr>
                <w:sz w:val="24"/>
              </w:rPr>
              <w:t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 edificações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responsável E pelo representante legal.</w:t>
            </w:r>
          </w:p>
          <w:p>
            <w:pPr>
              <w:pStyle w:val="TableParagraph"/>
              <w:spacing w:line="249" w:lineRule="auto" w:before="130"/>
              <w:ind w:left="100" w:right="91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(SE O FISCAL DA REFORMA OU OBRA TIVER SIDO ALTERADO OU SE O DOCUMENTO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TIVER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PERDIDO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VALIDADE)</w:t>
            </w:r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61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16</w:t>
            </w:r>
          </w:p>
        </w:tc>
        <w:tc>
          <w:tcPr>
            <w:tcW w:w="5389" w:type="dxa"/>
          </w:tcPr>
          <w:p>
            <w:pPr>
              <w:pStyle w:val="TableParagraph"/>
              <w:spacing w:line="249" w:lineRule="auto" w:before="121"/>
              <w:ind w:left="100" w:right="159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> assinado pelos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representantes legais do convenente e 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empresa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concessionária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da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obra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técnicos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pela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execução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pela fiscalização.</w:t>
            </w:r>
          </w:p>
          <w:p>
            <w:pPr>
              <w:pStyle w:val="TableParagraph"/>
              <w:spacing w:line="249" w:lineRule="auto" w:before="126"/>
              <w:ind w:left="100" w:right="11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(SE A EXECUÇÃO FÍSICA JÁ TIVER SIDO INICIADA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JÁ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SIDO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REALIZADA ALGUMA MEDIÇÃO)</w:t>
            </w:r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line="36" w:lineRule="exact"/>
        <w:ind w:left="148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6646545" cy="2349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46545" cy="23495"/>
                          <a:chExt cx="6646545" cy="234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1"/>
                            <a:ext cx="664654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22860">
                                <a:moveTo>
                                  <a:pt x="6646481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22860"/>
                                </a:lnTo>
                                <a:lnTo>
                                  <a:pt x="6646481" y="22860"/>
                                </a:lnTo>
                                <a:lnTo>
                                  <a:pt x="6646481" y="15240"/>
                                </a:lnTo>
                                <a:close/>
                              </a:path>
                              <a:path w="6646545" h="22860">
                                <a:moveTo>
                                  <a:pt x="6646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646481" y="7620"/>
                                </a:lnTo>
                                <a:lnTo>
                                  <a:pt x="6646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35pt;height:1.85pt;mso-position-horizontal-relative:char;mso-position-vertical-relative:line" id="docshapegroup3" coordorigin="0,0" coordsize="10467,37">
                <v:shape style="position:absolute;left:0;top:0;width:10467;height:36" id="docshape4" coordorigin="0,0" coordsize="10467,36" path="m10467,24l0,24,0,36,10467,36,10467,24xm10467,0l0,0,0,12,10467,12,10467,0xe" filled="true" fillcolor="#33333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tabs>
          <w:tab w:pos="9294" w:val="left" w:leader="none"/>
        </w:tabs>
        <w:spacing w:before="30"/>
        <w:ind w:left="148"/>
      </w:pPr>
      <w:r>
        <w:rPr>
          <w:b/>
        </w:rPr>
        <w:t>Referência:</w:t>
      </w:r>
      <w:r>
        <w:rPr>
          <w:b/>
          <w:spacing w:val="-8"/>
        </w:rPr>
        <w:t> </w:t>
      </w:r>
      <w:r>
        <w:rPr/>
        <w:t>Caso</w:t>
      </w:r>
      <w:r>
        <w:rPr>
          <w:spacing w:val="-4"/>
        </w:rPr>
        <w:t> </w:t>
      </w:r>
      <w:r>
        <w:rPr/>
        <w:t>responda</w:t>
      </w:r>
      <w:r>
        <w:rPr>
          <w:spacing w:val="-5"/>
        </w:rPr>
        <w:t> </w:t>
      </w:r>
      <w:r>
        <w:rPr/>
        <w:t>este</w:t>
      </w:r>
      <w:r>
        <w:rPr>
          <w:spacing w:val="-4"/>
        </w:rPr>
        <w:t> </w:t>
      </w:r>
      <w:r>
        <w:rPr/>
        <w:t>Ofício,</w:t>
      </w:r>
      <w:r>
        <w:rPr>
          <w:spacing w:val="-5"/>
        </w:rPr>
        <w:t> </w:t>
      </w:r>
      <w:r>
        <w:rPr/>
        <w:t>indicar</w:t>
      </w:r>
      <w:r>
        <w:rPr>
          <w:spacing w:val="-5"/>
        </w:rPr>
        <w:t> </w:t>
      </w:r>
      <w:r>
        <w:rPr/>
        <w:t>expressamente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5030.01.0002128/2025-</w:t>
      </w:r>
      <w:r>
        <w:rPr>
          <w:spacing w:val="-5"/>
        </w:rPr>
        <w:t>38</w:t>
      </w:r>
      <w:r>
        <w:rPr/>
        <w:tab/>
        <w:t>SEI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125433584</w:t>
      </w:r>
    </w:p>
    <w:sectPr>
      <w:pgSz w:w="11900" w:h="16840"/>
      <w:pgMar w:header="0" w:footer="181" w:top="108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112">
              <wp:simplePos x="0" y="0"/>
              <wp:positionH relativeFrom="page">
                <wp:posOffset>1432369</wp:posOffset>
              </wp:positionH>
              <wp:positionV relativeFrom="page">
                <wp:posOffset>10438730</wp:posOffset>
              </wp:positionV>
              <wp:extent cx="225615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561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Check List - TA (Vigência)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(125433584)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2.785004pt;margin-top:821.947266pt;width:177.65pt;height:13.2pt;mso-position-horizontal-relative:page;mso-position-vertical-relative:page;z-index:-1599436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Check List - TA (Vigência)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(125433584)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624">
              <wp:simplePos x="0" y="0"/>
              <wp:positionH relativeFrom="page">
                <wp:posOffset>3980555</wp:posOffset>
              </wp:positionH>
              <wp:positionV relativeFrom="page">
                <wp:posOffset>10438730</wp:posOffset>
              </wp:positionV>
              <wp:extent cx="218249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82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SEI 5030.01.0002128/2025-38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429535pt;margin-top:821.947266pt;width:171.85pt;height:13.2pt;mso-position-horizontal-relative:page;mso-position-vertical-relative:page;z-index:-1599385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SEI 5030.01.0002128/2025-38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100" w:hanging="13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7" w:hanging="1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54" w:hanging="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82" w:hanging="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09" w:hanging="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37" w:hanging="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64" w:hanging="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91" w:hanging="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19" w:hanging="13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portalcagec.mg.gov.b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dcterms:created xsi:type="dcterms:W3CDTF">2025-10-28T13:22:56Z</dcterms:created>
  <dcterms:modified xsi:type="dcterms:W3CDTF">2025-10-28T13:22:56Z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2025-10-28T00:00:00Z</vt:filetime>
  </property>
</Properties>
</file>