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ind w:left="402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514392</wp:posOffset>
            </wp:positionH>
            <wp:positionV relativeFrom="paragraph">
              <wp:posOffset>44450</wp:posOffset>
            </wp:positionV>
            <wp:extent cx="2248527" cy="73934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27" cy="739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Check List TA - (Ampliação) (125550945)" w:id="1"/>
      <w:bookmarkEnd w:id="1"/>
      <w:r>
        <w:rPr>
          <w:b w:val="0"/>
        </w:rPr>
      </w:r>
      <w:r>
        <w:rPr/>
        <w:t>GOVERNO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MINAS</w:t>
      </w:r>
      <w:r>
        <w:rPr>
          <w:spacing w:val="-4"/>
        </w:rPr>
        <w:t> </w:t>
      </w:r>
      <w:r>
        <w:rPr>
          <w:spacing w:val="-2"/>
        </w:rPr>
        <w:t>GERAIS</w:t>
      </w:r>
    </w:p>
    <w:p>
      <w:pPr>
        <w:pStyle w:val="BodyText"/>
        <w:spacing w:before="120"/>
        <w:ind w:left="4025" w:right="160"/>
      </w:pPr>
      <w:r>
        <w:rPr/>
        <w:t>COMPANHIA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DESENVOLVIMENTO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MINAS </w:t>
      </w:r>
      <w:r>
        <w:rPr>
          <w:spacing w:val="-2"/>
        </w:rPr>
        <w:t>GERAIS</w:t>
      </w:r>
    </w:p>
    <w:p>
      <w:pPr>
        <w:pStyle w:val="BodyText"/>
        <w:spacing w:before="120"/>
        <w:ind w:left="4025"/>
      </w:pPr>
      <w:r>
        <w:rPr/>
        <w:t>Coordenação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Parcerias</w:t>
      </w:r>
    </w:p>
    <w:p>
      <w:pPr>
        <w:pStyle w:val="BodyText"/>
        <w:spacing w:before="240"/>
      </w:pPr>
    </w:p>
    <w:p>
      <w:pPr>
        <w:spacing w:before="0"/>
        <w:ind w:left="24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Check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List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CODEMGE/GECOP/CGEP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nº.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125550945/2025</w:t>
      </w:r>
    </w:p>
    <w:p>
      <w:pPr>
        <w:spacing w:before="120"/>
        <w:ind w:left="6701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Belo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Horizonte,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21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outubro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pacing w:val="-2"/>
          <w:sz w:val="24"/>
        </w:rPr>
        <w:t>2025.</w:t>
      </w:r>
    </w:p>
    <w:p>
      <w:pPr>
        <w:pStyle w:val="BodyText"/>
        <w:spacing w:before="2"/>
        <w:rPr>
          <w:b w:val="0"/>
          <w:sz w:val="11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828"/>
        <w:gridCol w:w="1368"/>
        <w:gridCol w:w="1800"/>
        <w:gridCol w:w="1284"/>
        <w:gridCol w:w="1296"/>
        <w:gridCol w:w="1308"/>
        <w:gridCol w:w="1296"/>
      </w:tblGrid>
      <w:tr>
        <w:trPr>
          <w:trHeight w:val="813" w:hRule="atLeast"/>
        </w:trPr>
        <w:tc>
          <w:tcPr>
            <w:tcW w:w="10500" w:type="dxa"/>
            <w:gridSpan w:val="8"/>
          </w:tcPr>
          <w:p>
            <w:pPr>
              <w:pStyle w:val="TableParagraph"/>
              <w:spacing w:line="249" w:lineRule="auto" w:before="121"/>
              <w:ind w:left="868" w:hanging="25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CHECKLIST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SOLICITAÇÃO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TERMO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ADITIVO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AMPLIAÇÃO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OBJETO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CONVÊNIO CELEBRADO COM ENTIDADE PRIVADA SEM FINS LUCRATIVOS</w:t>
            </w:r>
          </w:p>
        </w:tc>
      </w:tr>
      <w:tr>
        <w:trPr>
          <w:trHeight w:val="525" w:hRule="atLeast"/>
        </w:trPr>
        <w:tc>
          <w:tcPr>
            <w:tcW w:w="10500" w:type="dxa"/>
            <w:gridSpan w:val="8"/>
          </w:tcPr>
          <w:p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CONCEDENTE: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COMPANHIA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DESENVOLVIMENTO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MINAS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GERAIS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CODEMGE</w:t>
            </w:r>
          </w:p>
        </w:tc>
      </w:tr>
      <w:tr>
        <w:trPr>
          <w:trHeight w:val="525" w:hRule="atLeast"/>
        </w:trPr>
        <w:tc>
          <w:tcPr>
            <w:tcW w:w="10500" w:type="dxa"/>
            <w:gridSpan w:val="8"/>
          </w:tcPr>
          <w:p>
            <w:pPr>
              <w:pStyle w:val="TableParagraph"/>
              <w:spacing w:before="121"/>
              <w:ind w:left="100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4"/>
              </w:rPr>
              <w:t>CONVENENTE:</w:t>
            </w:r>
            <w:r>
              <w:rPr>
                <w:rFonts w:ascii="Arial"/>
                <w:b/>
                <w:spacing w:val="-11"/>
                <w:sz w:val="24"/>
              </w:rPr>
              <w:t> </w:t>
            </w:r>
            <w:r>
              <w:rPr>
                <w:rFonts w:asci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</w:tr>
      <w:tr>
        <w:trPr>
          <w:trHeight w:val="921" w:hRule="atLeast"/>
        </w:trPr>
        <w:tc>
          <w:tcPr>
            <w:tcW w:w="5316" w:type="dxa"/>
            <w:gridSpan w:val="4"/>
          </w:tcPr>
          <w:p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CONVÊNIO:</w:t>
            </w:r>
            <w:r>
              <w:rPr>
                <w:rFonts w:ascii="Arial" w:hAnsi="Arial"/>
                <w:b/>
                <w:spacing w:val="13"/>
                <w:sz w:val="24"/>
              </w:rPr>
              <w:t> </w:t>
            </w:r>
            <w:r>
              <w:rPr>
                <w:rFonts w:ascii="Arial" w:hAnsi="Arial"/>
                <w:b/>
                <w:color w:val="FF0000"/>
                <w:spacing w:val="-2"/>
                <w:sz w:val="21"/>
              </w:rPr>
              <w:t>*********************</w:t>
            </w:r>
          </w:p>
        </w:tc>
        <w:tc>
          <w:tcPr>
            <w:tcW w:w="5184" w:type="dxa"/>
            <w:gridSpan w:val="4"/>
          </w:tcPr>
          <w:p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ÚLTIMO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ADITIVO:</w:t>
            </w:r>
            <w:r>
              <w:rPr>
                <w:rFonts w:ascii="Arial" w:hAnsi="Arial"/>
                <w:b/>
                <w:spacing w:val="17"/>
                <w:sz w:val="24"/>
              </w:rPr>
              <w:t> </w:t>
            </w:r>
            <w:r>
              <w:rPr>
                <w:color w:val="FF0000"/>
                <w:spacing w:val="-5"/>
                <w:sz w:val="24"/>
              </w:rPr>
              <w:t>***</w:t>
            </w:r>
          </w:p>
        </w:tc>
      </w:tr>
      <w:tr>
        <w:trPr>
          <w:trHeight w:val="1389" w:hRule="atLeast"/>
        </w:trPr>
        <w:tc>
          <w:tcPr>
            <w:tcW w:w="2148" w:type="dxa"/>
            <w:gridSpan w:val="2"/>
          </w:tcPr>
          <w:p>
            <w:pPr>
              <w:pStyle w:val="TableParagraph"/>
              <w:spacing w:line="249" w:lineRule="auto" w:before="265"/>
              <w:ind w:left="100" w:right="29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 DO CONVÊNIO: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color w:val="FF0000"/>
                <w:sz w:val="24"/>
              </w:rPr>
              <w:t>R$ </w:t>
            </w:r>
            <w:r>
              <w:rPr>
                <w:color w:val="FF0000"/>
                <w:spacing w:val="-4"/>
                <w:sz w:val="24"/>
              </w:rPr>
              <w:t>0,00</w:t>
            </w:r>
          </w:p>
        </w:tc>
        <w:tc>
          <w:tcPr>
            <w:tcW w:w="1368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9" w:lineRule="auto"/>
              <w:ind w:left="101" w:right="9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PARCELA </w:t>
            </w:r>
            <w:r>
              <w:rPr>
                <w:rFonts w:ascii="Arial" w:hAnsi="Arial"/>
                <w:b/>
                <w:sz w:val="24"/>
              </w:rPr>
              <w:t>ÚNICA: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10"/>
                <w:sz w:val="24"/>
              </w:rPr>
              <w:t>)</w:t>
            </w:r>
          </w:p>
        </w:tc>
        <w:tc>
          <w:tcPr>
            <w:tcW w:w="1800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9" w:lineRule="auto"/>
              <w:ind w:left="101" w:right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PARCELADO: </w:t>
            </w:r>
            <w:r>
              <w:rPr>
                <w:rFonts w:ascii="Arial"/>
                <w:b/>
                <w:sz w:val="24"/>
              </w:rPr>
              <w:t>( )</w:t>
            </w:r>
          </w:p>
        </w:tc>
        <w:tc>
          <w:tcPr>
            <w:tcW w:w="5184" w:type="dxa"/>
            <w:gridSpan w:val="4"/>
          </w:tcPr>
          <w:p>
            <w:pPr>
              <w:pStyle w:val="TableParagraph"/>
              <w:spacing w:before="121"/>
              <w:ind w:left="1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PARCELAS</w:t>
            </w:r>
          </w:p>
          <w:p>
            <w:pPr>
              <w:pStyle w:val="TableParagraph"/>
              <w:spacing w:line="249" w:lineRule="auto" w:before="12"/>
              <w:ind w:left="102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RECEBIDAS: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color w:val="FF0000"/>
                <w:sz w:val="24"/>
              </w:rPr>
              <w:t>QUANTIDADE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DE</w:t>
            </w:r>
            <w:r>
              <w:rPr>
                <w:color w:val="FF0000"/>
                <w:spacing w:val="-14"/>
                <w:sz w:val="24"/>
              </w:rPr>
              <w:t> </w:t>
            </w:r>
            <w:r>
              <w:rPr>
                <w:color w:val="FF0000"/>
                <w:sz w:val="24"/>
              </w:rPr>
              <w:t>REPASSES EFETUADOS/QUANTIDADE TOTAL DE </w:t>
            </w:r>
            <w:r>
              <w:rPr>
                <w:color w:val="FF0000"/>
                <w:spacing w:val="-2"/>
                <w:sz w:val="24"/>
              </w:rPr>
              <w:t>REPASSES</w:t>
            </w:r>
          </w:p>
        </w:tc>
      </w:tr>
      <w:tr>
        <w:trPr>
          <w:trHeight w:val="813" w:hRule="atLeast"/>
        </w:trPr>
        <w:tc>
          <w:tcPr>
            <w:tcW w:w="1320" w:type="dxa"/>
            <w:shd w:val="clear" w:color="auto" w:fill="CCCCCC"/>
          </w:tcPr>
          <w:p>
            <w:pPr>
              <w:pStyle w:val="TableParagraph"/>
              <w:spacing w:before="265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ITEM</w:t>
            </w:r>
          </w:p>
        </w:tc>
        <w:tc>
          <w:tcPr>
            <w:tcW w:w="3996" w:type="dxa"/>
            <w:gridSpan w:val="3"/>
            <w:shd w:val="clear" w:color="auto" w:fill="CCCCCC"/>
          </w:tcPr>
          <w:p>
            <w:pPr>
              <w:pStyle w:val="TableParagraph"/>
              <w:spacing w:before="265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DOCUMENTOS</w:t>
            </w:r>
          </w:p>
        </w:tc>
        <w:tc>
          <w:tcPr>
            <w:tcW w:w="1284" w:type="dxa"/>
            <w:shd w:val="clear" w:color="auto" w:fill="CCCCCC"/>
          </w:tcPr>
          <w:p>
            <w:pPr>
              <w:pStyle w:val="TableParagraph"/>
              <w:spacing w:before="265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Sim</w:t>
            </w:r>
          </w:p>
        </w:tc>
        <w:tc>
          <w:tcPr>
            <w:tcW w:w="1296" w:type="dxa"/>
            <w:shd w:val="clear" w:color="auto" w:fill="CCCCCC"/>
          </w:tcPr>
          <w:p>
            <w:pPr>
              <w:pStyle w:val="TableParagraph"/>
              <w:spacing w:before="265"/>
              <w:ind w:left="1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Não</w:t>
            </w:r>
          </w:p>
        </w:tc>
        <w:tc>
          <w:tcPr>
            <w:tcW w:w="1308" w:type="dxa"/>
            <w:shd w:val="clear" w:color="auto" w:fill="CCCCCC"/>
          </w:tcPr>
          <w:p>
            <w:pPr>
              <w:pStyle w:val="TableParagraph"/>
              <w:spacing w:line="249" w:lineRule="auto" w:before="121"/>
              <w:ind w:left="102" w:right="4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Não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 </w:t>
            </w:r>
            <w:r>
              <w:rPr>
                <w:rFonts w:ascii="Arial" w:hAnsi="Arial"/>
                <w:b/>
                <w:spacing w:val="-2"/>
                <w:sz w:val="24"/>
              </w:rPr>
              <w:t>aplica</w:t>
            </w:r>
          </w:p>
        </w:tc>
        <w:tc>
          <w:tcPr>
            <w:tcW w:w="1296" w:type="dxa"/>
            <w:shd w:val="clear" w:color="auto" w:fill="CCCCCC"/>
          </w:tcPr>
          <w:p>
            <w:pPr>
              <w:pStyle w:val="TableParagraph"/>
              <w:spacing w:before="265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Obs.</w:t>
            </w:r>
          </w:p>
        </w:tc>
      </w:tr>
      <w:tr>
        <w:trPr>
          <w:trHeight w:val="23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3996" w:type="dxa"/>
            <w:gridSpan w:val="3"/>
          </w:tcPr>
          <w:p>
            <w:pPr>
              <w:pStyle w:val="TableParagraph"/>
              <w:spacing w:line="249" w:lineRule="auto" w:before="121"/>
              <w:ind w:left="100"/>
              <w:rPr>
                <w:sz w:val="24"/>
              </w:rPr>
            </w:pPr>
            <w:r>
              <w:rPr>
                <w:sz w:val="24"/>
              </w:rPr>
              <w:t>Ofício com </w:t>
            </w:r>
            <w:r>
              <w:rPr>
                <w:rFonts w:ascii="Arial" w:hAnsi="Arial"/>
                <w:b/>
                <w:sz w:val="24"/>
              </w:rPr>
              <w:t>justificativa fundamentada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alteração proposta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</w:p>
          <w:p>
            <w:pPr>
              <w:pStyle w:val="TableParagraph"/>
              <w:spacing w:line="249" w:lineRule="auto" w:before="124"/>
              <w:ind w:left="100" w:right="8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A alteração proposta não pode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alterar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núcleo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finalidade do convênio de saída.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3996" w:type="dxa"/>
            <w:gridSpan w:val="3"/>
          </w:tcPr>
          <w:p>
            <w:pPr>
              <w:pStyle w:val="TableParagraph"/>
              <w:spacing w:line="249" w:lineRule="auto" w:before="121"/>
              <w:ind w:left="100"/>
              <w:rPr>
                <w:sz w:val="24"/>
              </w:rPr>
            </w:pPr>
            <w:r>
              <w:rPr>
                <w:sz w:val="24"/>
              </w:rPr>
              <w:t>Documentos que atestam as alegações apresentadas na justificativa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solicitação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 alteração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3996" w:type="dxa"/>
            <w:gridSpan w:val="3"/>
          </w:tcPr>
          <w:p>
            <w:pPr>
              <w:pStyle w:val="TableParagraph"/>
              <w:spacing w:line="249" w:lineRule="auto" w:before="121"/>
              <w:ind w:left="100" w:right="85"/>
              <w:rPr>
                <w:sz w:val="24"/>
              </w:rPr>
            </w:pPr>
            <w:r>
              <w:rPr>
                <w:sz w:val="24"/>
              </w:rPr>
              <w:t>Declaração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alteração pretendida não resultará na modificação do núcleo da finalidade,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9" w:hRule="atLeast"/>
        </w:trPr>
        <w:tc>
          <w:tcPr>
            <w:tcW w:w="1320" w:type="dxa"/>
          </w:tcPr>
          <w:p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3996" w:type="dxa"/>
            <w:gridSpan w:val="3"/>
          </w:tcPr>
          <w:p>
            <w:pPr>
              <w:pStyle w:val="TableParagraph"/>
              <w:spacing w:line="249" w:lineRule="auto" w:before="25"/>
              <w:ind w:left="100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Proposta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Plano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Trabalho, </w:t>
            </w:r>
            <w:r>
              <w:rPr>
                <w:sz w:val="24"/>
                <w:u w:val="single"/>
              </w:rPr>
              <w:t>assinada eletronicamente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7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3996" w:type="dxa"/>
            <w:gridSpan w:val="3"/>
          </w:tcPr>
          <w:p>
            <w:pPr>
              <w:pStyle w:val="TableParagraph"/>
              <w:spacing w:line="249" w:lineRule="auto" w:before="121"/>
              <w:ind w:left="100" w:right="8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corrente, </w:t>
            </w:r>
            <w:r>
              <w:rPr>
                <w:sz w:val="24"/>
              </w:rPr>
              <w:t>atual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 mês a mês, desde o crédito na conta corrente.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1900" w:h="16840"/>
          <w:pgMar w:header="0" w:footer="181" w:top="500" w:bottom="380" w:left="566" w:right="566"/>
          <w:pgNumType w:start="1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Extrato da conta de aplicação/poupança, </w:t>
            </w:r>
            <w:r>
              <w:rPr>
                <w:sz w:val="24"/>
              </w:rPr>
              <w:t>atual e mês 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mês,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desde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primeira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aplicação.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  <w:tc>
          <w:tcPr>
            <w:tcW w:w="9181" w:type="dxa"/>
            <w:gridSpan w:val="5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COMPROVANTE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CUMPRIMENTO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CONTRAPARTIDA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PROPORCIONAL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AO MONTANTE DE RECURSOS ESTADUAIS RECEBIDOS</w:t>
            </w:r>
          </w:p>
        </w:tc>
      </w:tr>
      <w:tr>
        <w:trPr>
          <w:trHeight w:val="1677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Comprovante de transferência eletrônica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correspondente à </w:t>
            </w:r>
            <w:r>
              <w:rPr>
                <w:sz w:val="24"/>
                <w:u w:val="single"/>
              </w:rPr>
              <w:t>contrapartida financeira</w:t>
            </w:r>
            <w:r>
              <w:rPr>
                <w:sz w:val="24"/>
              </w:rPr>
              <w:t> proporcional aos recursos estaduais recebidos.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>
            <w:pPr>
              <w:pStyle w:val="TableParagraph"/>
              <w:spacing w:before="12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OU</w:t>
            </w:r>
          </w:p>
        </w:tc>
      </w:tr>
      <w:tr>
        <w:trPr>
          <w:trHeight w:val="1677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Memória de cálculo da utilização dos bens e serviços da </w:t>
            </w:r>
            <w:r>
              <w:rPr>
                <w:sz w:val="24"/>
                <w:u w:val="single"/>
              </w:rPr>
              <w:t>contrapartida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em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bens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serviços</w:t>
            </w:r>
            <w:r>
              <w:rPr>
                <w:sz w:val="24"/>
              </w:rPr>
              <w:t>, acompanhada de comprovantes </w:t>
            </w:r>
            <w:r>
              <w:rPr>
                <w:rFonts w:ascii="Arial" w:hAnsi="Arial"/>
                <w:b/>
                <w:sz w:val="24"/>
              </w:rPr>
              <w:t>(SE FOR O 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Comprovação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compatibilidade com os valores praticados no mercado da mensuração econômica da contrapartida em bens e serviços. </w:t>
            </w:r>
            <w:r>
              <w:rPr>
                <w:rFonts w:ascii="Arial" w:hAnsi="Arial"/>
                <w:b/>
                <w:sz w:val="24"/>
              </w:rPr>
              <w:t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1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 de Atividades*</w:t>
            </w:r>
            <w:r>
              <w:rPr>
                <w:sz w:val="24"/>
              </w:rPr>
              <w:t>, contendo o percentual de execução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previsão de seu término,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  <w:p>
            <w:pPr>
              <w:pStyle w:val="TableParagraph"/>
              <w:spacing w:line="249" w:lineRule="auto" w:before="126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1</w:t>
            </w:r>
            <w:r>
              <w:rPr>
                <w:sz w:val="24"/>
              </w:rPr>
              <w:t>: Se reforma ou obra, as fotografias do Relatório de Atividades* deverão identificar claramente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atual de execução do objeto.</w:t>
            </w:r>
          </w:p>
          <w:p>
            <w:pPr>
              <w:pStyle w:val="TableParagraph"/>
              <w:spacing w:line="249" w:lineRule="auto" w:before="125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 Se aquisição de bens, deverão ser fotografados em conjunto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individualmente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bens já adquiridos.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autenticidade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TODOS os documentos apresentados,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333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que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convenente não contratou, contratará ou autorizará serviço ou fornecimento de bem de fornecedor ou prestador de serviço inadimplente com o Estado de Minas Gerais, na hipótese de utilização de recursos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estaduais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  <w:u w:val="single"/>
              </w:rPr>
              <w:t>assinada</w:t>
            </w:r>
            <w:r>
              <w:rPr>
                <w:spacing w:val="-1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ACRÉSCIMO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RECURSOS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ESTADUAIS,</w:t>
            </w:r>
            <w:r>
              <w:rPr>
                <w:rFonts w:ascii="Arial" w:hAnsi="Arial"/>
                <w:b/>
                <w:spacing w:val="3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5014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5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Certificado de Registro</w:t>
            </w:r>
            <w:r>
              <w:rPr>
                <w:rFonts w:ascii="Arial"/>
                <w:b/>
                <w:spacing w:val="4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Cadastral (CRC) Cagec </w:t>
            </w:r>
            <w:r>
              <w:rPr>
                <w:spacing w:val="-2"/>
                <w:sz w:val="24"/>
              </w:rPr>
              <w:t>(</w:t>
            </w:r>
            <w:hyperlink r:id="rId7">
              <w:r>
                <w:rPr>
                  <w:spacing w:val="-2"/>
                  <w:sz w:val="24"/>
                  <w:u w:val="single" w:color="0462C0"/>
                </w:rPr>
                <w:t>http://www.portalcagec.mg.gov.br</w:t>
              </w:r>
            </w:hyperlink>
            <w:r>
              <w:rPr>
                <w:spacing w:val="-2"/>
                <w:sz w:val="24"/>
              </w:rPr>
              <w:t>), </w:t>
            </w:r>
            <w:r>
              <w:rPr>
                <w:sz w:val="24"/>
              </w:rPr>
              <w:t>com status </w:t>
            </w:r>
            <w:r>
              <w:rPr>
                <w:rFonts w:ascii="Arial"/>
                <w:b/>
                <w:sz w:val="24"/>
              </w:rPr>
              <w:t>regular </w:t>
            </w:r>
            <w:r>
              <w:rPr>
                <w:sz w:val="24"/>
              </w:rPr>
              <w:t>e </w:t>
            </w:r>
            <w:r>
              <w:rPr>
                <w:spacing w:val="-2"/>
                <w:sz w:val="24"/>
              </w:rPr>
              <w:t>demonstrando: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0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2" w:val="left" w:leader="none"/>
              </w:tabs>
              <w:spacing w:line="249" w:lineRule="auto" w:before="0" w:after="0"/>
              <w:ind w:left="100" w:right="223" w:firstLine="0"/>
              <w:jc w:val="left"/>
              <w:rPr>
                <w:sz w:val="24"/>
              </w:rPr>
            </w:pPr>
            <w:r>
              <w:rPr>
                <w:sz w:val="24"/>
              </w:rPr>
              <w:t>“Situação atual </w:t>
            </w:r>
            <w:r>
              <w:rPr>
                <w:rFonts w:ascii="Arial" w:hAnsi="Arial"/>
                <w:b/>
                <w:sz w:val="24"/>
              </w:rPr>
              <w:t>normal</w:t>
            </w:r>
            <w:r>
              <w:rPr>
                <w:sz w:val="24"/>
              </w:rPr>
              <w:t>” no Sistema Integrado de Administração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Financeira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SIAFI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2" w:val="left" w:leader="none"/>
              </w:tabs>
              <w:spacing w:line="249" w:lineRule="auto" w:before="123" w:after="0"/>
              <w:ind w:left="100" w:right="147" w:firstLine="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Situação </w:t>
            </w:r>
            <w:r>
              <w:rPr>
                <w:rFonts w:ascii="Arial" w:hAnsi="Arial"/>
                <w:b/>
                <w:sz w:val="24"/>
              </w:rPr>
              <w:t>“Inscrito no Cadastro Informativo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Inadimplência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 relação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à Administração Pública do Estado de Minas (CADIN- MG)” </w:t>
            </w:r>
            <w:r>
              <w:rPr>
                <w:sz w:val="24"/>
              </w:rPr>
              <w:t>como </w:t>
            </w:r>
            <w:r>
              <w:rPr>
                <w:rFonts w:ascii="Arial" w:hAnsi="Arial"/>
                <w:b/>
                <w:sz w:val="24"/>
              </w:rPr>
              <w:t>“Não”.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 w:right="7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ACRÉSCIMO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RECURSOS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CONTRAPARTIDA,</w:t>
            </w:r>
            <w:r>
              <w:rPr>
                <w:rFonts w:ascii="Arial" w:hAnsi="Arial"/>
                <w:b/>
                <w:spacing w:val="3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20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Declaração </w:t>
            </w:r>
            <w:r>
              <w:rPr>
                <w:sz w:val="24"/>
              </w:rPr>
              <w:t>de que os recursos referentes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contrapartida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sz w:val="24"/>
              </w:rPr>
              <w:t>estão assegurados,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</w:t>
            </w:r>
            <w:r>
              <w:rPr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</w:tcPr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14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Memória de cálculo da contrapartida </w:t>
            </w:r>
            <w:r>
              <w:rPr>
                <w:rFonts w:ascii="Arial" w:hAnsi="Arial"/>
                <w:b/>
                <w:sz w:val="24"/>
                <w:u w:val="single"/>
              </w:rPr>
              <w:t>em bens e</w:t>
            </w:r>
            <w:r>
              <w:rPr>
                <w:rFonts w:ascii="Arial" w:hAnsi="Arial"/>
                <w:b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serviços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15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Comprovação da compatibilidade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valores praticados no mercado da mensuração econômica da contrapartida em bens e serviços. (SE FOR O CASO)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SAÍDA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SERVIÇOS,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  <w:tr>
        <w:trPr>
          <w:trHeight w:val="3898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S-</w:t>
            </w: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representante legal.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S-</w:t>
            </w:r>
            <w:r>
              <w:rPr>
                <w:rFonts w:ascii="Arial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 do contrato e dos respectivos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aditivos.</w:t>
            </w:r>
            <w:r>
              <w:rPr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</w:t>
            </w:r>
            <w:r>
              <w:rPr>
                <w:rFonts w:ascii="Arial" w:hAnsi="Arial"/>
                <w:b/>
                <w:spacing w:val="-2"/>
                <w:sz w:val="24"/>
              </w:rPr>
              <w:t>HOUVER)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S-</w:t>
            </w:r>
            <w:r>
              <w:rPr>
                <w:rFonts w:ascii="Arial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>
            <w:pPr>
              <w:pStyle w:val="TableParagraph"/>
              <w:spacing w:line="254" w:lineRule="auto" w:before="121"/>
              <w:ind w:left="100" w:right="127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solicitação de alteração, de que trata o inciso XI do art.93 do </w:t>
            </w:r>
            <w:r>
              <w:rPr>
                <w:sz w:val="21"/>
              </w:rPr>
              <w:t>Decreto nº 48.745, de 29 dezembro de 2023.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S-</w:t>
            </w:r>
            <w:r>
              <w:rPr>
                <w:rFonts w:ascii="Arial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410"/>
              <w:jc w:val="both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do(s)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novo(s) item(ns) contendo os custos, de forma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unitária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global,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5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S-</w:t>
            </w: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>
            <w:pPr>
              <w:pStyle w:val="TableParagraph"/>
              <w:spacing w:line="254" w:lineRule="auto" w:before="121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item(ns), coletados a partir dos parâmetros e requisitos previstos no § 4º do art. 32 do </w:t>
            </w:r>
            <w:r>
              <w:rPr>
                <w:sz w:val="21"/>
              </w:rPr>
              <w:t>Decreto nº 48.745, de 29 dezembro de 2023 </w:t>
            </w:r>
            <w:r>
              <w:rPr>
                <w:rFonts w:ascii="Arial" w:hAnsi="Arial"/>
                <w:b/>
                <w:sz w:val="24"/>
              </w:rPr>
              <w:t>para cada tipo</w:t>
            </w:r>
            <w:r>
              <w:rPr>
                <w:rFonts w:ascii="Arial" w:hAnsi="Arial"/>
                <w:b/>
                <w:spacing w:val="-26"/>
                <w:sz w:val="24"/>
              </w:rPr>
              <w:t> 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8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S-</w:t>
            </w:r>
            <w:r>
              <w:rPr>
                <w:rFonts w:ascii="Arial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 depender do objeto.</w:t>
            </w:r>
          </w:p>
          <w:p>
            <w:pPr>
              <w:pStyle w:val="TableParagraph"/>
              <w:spacing w:line="249" w:lineRule="auto" w:before="122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SAÍDA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EVENTOS,</w:t>
            </w:r>
            <w:r>
              <w:rPr>
                <w:rFonts w:ascii="Arial" w:hAnsi="Arial"/>
                <w:b/>
                <w:sz w:val="24"/>
              </w:rPr>
              <w:t> APRESENTAR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</w:tbl>
    <w:p>
      <w:pPr>
        <w:pStyle w:val="TableParagraph"/>
        <w:spacing w:after="0" w:line="249" w:lineRule="auto"/>
        <w:rPr>
          <w:rFonts w:ascii="Arial" w:hAnsi="Arial"/>
          <w:b/>
          <w:sz w:val="24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3838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representante legal.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 do contrato e dos respectivos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aditivos.</w:t>
            </w:r>
            <w:r>
              <w:rPr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</w:t>
            </w:r>
            <w:r>
              <w:rPr>
                <w:rFonts w:ascii="Arial" w:hAnsi="Arial"/>
                <w:b/>
                <w:spacing w:val="-2"/>
                <w:sz w:val="24"/>
              </w:rPr>
              <w:t>HOUVER).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>
            <w:pPr>
              <w:pStyle w:val="TableParagraph"/>
              <w:spacing w:line="254" w:lineRule="auto" w:before="121"/>
              <w:ind w:left="100" w:right="15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solicitação de alteração, de que trata o inciso XI do art. 93 do </w:t>
            </w:r>
            <w:r>
              <w:rPr>
                <w:sz w:val="21"/>
              </w:rPr>
              <w:t>Decreto nº 48.745,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 29 dezembro de 2023.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410"/>
              <w:jc w:val="both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do(s)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novo(s) item(ns) contendo os custos, de forma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unitária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global,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5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>
            <w:pPr>
              <w:pStyle w:val="TableParagraph"/>
              <w:spacing w:line="254" w:lineRule="auto" w:before="121"/>
              <w:ind w:left="100" w:right="10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preços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do(s)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novo(s)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item(ns), coletados a partir dos parâmetros e requisitos previstos no § 4º do art. 32 do </w:t>
            </w:r>
            <w:r>
              <w:rPr>
                <w:sz w:val="21"/>
              </w:rPr>
              <w:t>Decreto nº 48.745, de 29 dezembro de 2023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E-</w:t>
            </w:r>
            <w:r>
              <w:rPr>
                <w:rFonts w:ascii="Arial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479"/>
              <w:jc w:val="both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 depender do objeto.</w:t>
            </w:r>
          </w:p>
          <w:p>
            <w:pPr>
              <w:pStyle w:val="TableParagraph"/>
              <w:spacing w:line="249" w:lineRule="auto" w:before="122"/>
              <w:ind w:left="100" w:right="510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Ex.: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compromisso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atendimento das exigências da legislação de eventos.</w:t>
            </w:r>
          </w:p>
          <w:p>
            <w:pPr>
              <w:pStyle w:val="TableParagraph"/>
              <w:spacing w:line="249" w:lineRule="auto" w:before="124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SAÍDA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4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AQUISIÇÃO</w:t>
            </w:r>
            <w:r>
              <w:rPr>
                <w:rFonts w:ascii="Arial" w:hAnsi="Arial"/>
                <w:b/>
                <w:spacing w:val="-3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BENS</w:t>
            </w:r>
            <w:r>
              <w:rPr>
                <w:rFonts w:ascii="Arial" w:hAnsi="Arial"/>
                <w:b/>
                <w:sz w:val="24"/>
              </w:rPr>
              <w:t>,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APRESENTAR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TAMBÉM</w:t>
            </w:r>
          </w:p>
        </w:tc>
      </w:tr>
    </w:tbl>
    <w:p>
      <w:pPr>
        <w:pStyle w:val="TableParagraph"/>
        <w:spacing w:after="0"/>
        <w:rPr>
          <w:rFonts w:ascii="Arial" w:hAnsi="Arial"/>
          <w:b/>
          <w:sz w:val="24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4066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representante legal.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 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17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219"/>
              <w:rPr>
                <w:sz w:val="24"/>
              </w:rPr>
            </w:pPr>
            <w:r>
              <w:rPr>
                <w:sz w:val="24"/>
              </w:rPr>
              <w:t>Cópia do contrato e dos respectivos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aditivos.</w:t>
            </w:r>
            <w:r>
              <w:rPr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</w:t>
            </w:r>
            <w:r>
              <w:rPr>
                <w:rFonts w:ascii="Arial" w:hAnsi="Arial"/>
                <w:b/>
                <w:spacing w:val="-2"/>
                <w:sz w:val="24"/>
              </w:rPr>
              <w:t>HOUVER)</w:t>
            </w:r>
            <w:r>
              <w:rPr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18</w:t>
            </w:r>
          </w:p>
        </w:tc>
        <w:tc>
          <w:tcPr>
            <w:tcW w:w="3997" w:type="dxa"/>
          </w:tcPr>
          <w:p>
            <w:pPr>
              <w:pStyle w:val="TableParagraph"/>
              <w:spacing w:line="254" w:lineRule="auto" w:before="121"/>
              <w:ind w:left="100" w:right="127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solicitação de alteração, de que trata o inciso XI do art.93 do </w:t>
            </w:r>
            <w:r>
              <w:rPr>
                <w:sz w:val="21"/>
              </w:rPr>
              <w:t>Decreto nº 48.745, de 29 dezembro de 2023.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19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410"/>
              <w:jc w:val="both"/>
              <w:rPr>
                <w:sz w:val="24"/>
              </w:rPr>
            </w:pPr>
            <w:r>
              <w:rPr>
                <w:sz w:val="24"/>
              </w:rPr>
              <w:t>Planilha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detalhada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do(s)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novo(s) item(ns) contendo os custos, de forma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unitária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global,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5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3997" w:type="dxa"/>
          </w:tcPr>
          <w:p>
            <w:pPr>
              <w:pStyle w:val="TableParagraph"/>
              <w:spacing w:line="254" w:lineRule="auto" w:before="121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 preços do(s) item(ns), coletados a partir dos parâmetros e requisitos previstos no § 4º do art. 32 do </w:t>
            </w:r>
            <w:r>
              <w:rPr>
                <w:sz w:val="21"/>
              </w:rPr>
              <w:t>Decreto nº 48.745, de 29 dezembro de 2023 </w:t>
            </w:r>
            <w:r>
              <w:rPr>
                <w:rFonts w:ascii="Arial" w:hAnsi="Arial"/>
                <w:b/>
                <w:sz w:val="24"/>
              </w:rPr>
              <w:t>para cada tipo.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8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21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complementar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 depender do objeto.</w:t>
            </w:r>
          </w:p>
          <w:p>
            <w:pPr>
              <w:pStyle w:val="TableParagraph"/>
              <w:spacing w:line="249" w:lineRule="auto" w:before="122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documentos complementares adicionais.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 w:right="7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SAÍDA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AQUISIÇÃO</w:t>
            </w:r>
            <w:r>
              <w:rPr>
                <w:rFonts w:ascii="Arial" w:hAnsi="Arial"/>
                <w:b/>
                <w:spacing w:val="-4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BENS</w:t>
            </w:r>
            <w:r>
              <w:rPr>
                <w:rFonts w:ascii="Arial" w:hAnsi="Arial"/>
                <w:b/>
                <w:sz w:val="24"/>
              </w:rPr>
              <w:t> COM INSTALAÇÃO, APRESENTAR TAMBÉM</w:t>
            </w:r>
          </w:p>
        </w:tc>
      </w:tr>
    </w:tbl>
    <w:p>
      <w:pPr>
        <w:pStyle w:val="TableParagraph"/>
        <w:spacing w:after="0" w:line="249" w:lineRule="auto"/>
        <w:rPr>
          <w:rFonts w:ascii="Arial" w:hAnsi="Arial"/>
          <w:b/>
          <w:sz w:val="24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2361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22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41"/>
              <w:rPr>
                <w:sz w:val="24"/>
              </w:rPr>
            </w:pPr>
            <w:r>
              <w:rPr>
                <w:sz w:val="24"/>
              </w:rPr>
              <w:t>Documento que comprove a regularidade do imóvel onde ocorrerá a instalação, de acordo o item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31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INSTAÇÃO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 BEM FOR EXECUTADA EM NOVO LOCAL)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23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Planta de localização/croqui</w:t>
            </w:r>
            <w:r>
              <w:rPr>
                <w:sz w:val="24"/>
              </w:rPr>
              <w:t>, preferencialmente com identificação das coordenadas geográficas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instalação do bem.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4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24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 identificando claramente o local de instalação do bem, </w:t>
            </w:r>
            <w:r>
              <w:rPr>
                <w:sz w:val="24"/>
                <w:u w:val="single"/>
              </w:rPr>
              <w:t>datado e assinado por um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funcionário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do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convenente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OU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9" w:hRule="atLeast"/>
        </w:trPr>
        <w:tc>
          <w:tcPr>
            <w:tcW w:w="1320" w:type="dxa"/>
          </w:tcPr>
          <w:p>
            <w:pPr>
              <w:pStyle w:val="TableParagraph"/>
              <w:spacing w:before="3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A-</w:t>
            </w:r>
            <w:r>
              <w:rPr>
                <w:rFonts w:ascii="Arial"/>
                <w:b/>
                <w:spacing w:val="-5"/>
                <w:sz w:val="24"/>
              </w:rPr>
              <w:t>25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69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Layout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bens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distribuídos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 local a serem instalados.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3" w:hRule="atLeast"/>
        </w:trPr>
        <w:tc>
          <w:tcPr>
            <w:tcW w:w="10501" w:type="dxa"/>
            <w:gridSpan w:val="6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 w:right="16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CASO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CONVÊNIO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SAÍDA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EXECUÇÃO</w:t>
            </w:r>
            <w:r>
              <w:rPr>
                <w:rFonts w:ascii="Arial" w:hAnsi="Arial"/>
                <w:b/>
                <w:spacing w:val="4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REFORMA</w:t>
            </w:r>
            <w:r>
              <w:rPr>
                <w:rFonts w:ascii="Arial" w:hAnsi="Arial"/>
                <w:b/>
                <w:spacing w:val="-5"/>
                <w:sz w:val="24"/>
                <w:u w:val="single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OU</w:t>
            </w:r>
            <w:r>
              <w:rPr>
                <w:rFonts w:ascii="Arial" w:hAnsi="Arial"/>
                <w:b/>
                <w:sz w:val="24"/>
              </w:rPr>
              <w:t> </w:t>
            </w:r>
            <w:r>
              <w:rPr>
                <w:rFonts w:ascii="Arial" w:hAnsi="Arial"/>
                <w:b/>
                <w:sz w:val="24"/>
                <w:u w:val="single"/>
              </w:rPr>
              <w:t>OBRA,</w:t>
            </w:r>
            <w:r>
              <w:rPr>
                <w:rFonts w:ascii="Arial" w:hAnsi="Arial"/>
                <w:b/>
                <w:sz w:val="24"/>
              </w:rPr>
              <w:t> APRESENTAR TAMBÉM</w:t>
            </w:r>
          </w:p>
        </w:tc>
      </w:tr>
      <w:tr>
        <w:trPr>
          <w:trHeight w:val="427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98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relativa(o)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à </w:t>
            </w:r>
            <w:r>
              <w:rPr>
                <w:rFonts w:ascii="Arial" w:hAnsi="Arial"/>
                <w:b/>
                <w:sz w:val="24"/>
              </w:rPr>
              <w:t>execução </w:t>
            </w:r>
            <w:r>
              <w:rPr>
                <w:sz w:val="24"/>
              </w:rPr>
              <w:t>da reforma ou obra, </w:t>
            </w:r>
            <w:r>
              <w:rPr>
                <w:sz w:val="24"/>
                <w:u w:val="single"/>
              </w:rPr>
              <w:t>assinada(o)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em 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A EXECUÇÃO FÍSICA JÁ TIVER SIDO INICIADA)</w:t>
            </w:r>
            <w:r>
              <w:rPr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5134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8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17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98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 relativa(o) à </w:t>
            </w:r>
            <w:r>
              <w:rPr>
                <w:rFonts w:ascii="Arial" w:hAnsi="Arial"/>
                <w:b/>
                <w:sz w:val="24"/>
              </w:rPr>
              <w:t>fiscalização </w:t>
            </w:r>
            <w:r>
              <w:rPr>
                <w:sz w:val="24"/>
              </w:rPr>
              <w:t>da reforma ou obra,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legal.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FISCAL DA REFORMA OU OBRA TIVER SIDO ALTERADO OU SE O DOCUMENTO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TIVER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PERDIDO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 </w:t>
            </w:r>
            <w:r>
              <w:rPr>
                <w:rFonts w:ascii="Arial" w:hAnsi="Arial"/>
                <w:b/>
                <w:spacing w:val="-2"/>
                <w:sz w:val="24"/>
              </w:rPr>
              <w:t>VALIDADE).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18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41"/>
              <w:rPr>
                <w:sz w:val="24"/>
              </w:rPr>
            </w:pPr>
            <w:r>
              <w:rPr>
                <w:sz w:val="24"/>
              </w:rPr>
              <w:t>Boletim de medição,</w:t>
            </w:r>
            <w:r>
              <w:rPr>
                <w:sz w:val="24"/>
                <w:u w:val="single"/>
              </w:rPr>
              <w:t> assinado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pelos representantes legais 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convenente e da empresa ou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concessionária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reforma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ou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obra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responsáveis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técnicos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execução e pela fiscalização.</w:t>
            </w:r>
            <w:r>
              <w:rPr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A EXECUÇÃO FÍSICA JÁ TIVER SIDO INICIADA E SE JÁ TIVER SIDO REALIZADA ALGUMA </w:t>
            </w:r>
            <w:r>
              <w:rPr>
                <w:rFonts w:ascii="Arial" w:hAnsi="Arial"/>
                <w:b/>
                <w:spacing w:val="-2"/>
                <w:sz w:val="24"/>
              </w:rPr>
              <w:t>MEDIÇÃO)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14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19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Demonstrativo detalhado da economia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alcançada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  <w:u w:val="single"/>
              </w:rPr>
              <w:t>assinado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representante legal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sz w:val="24"/>
              </w:rPr>
              <w:t>Se os recursos a serem utilizados para a ampliação envolverem o uso de saldo de economia obtido entre os custos apresentados quando da celebração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convênio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saída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 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serviços, aquisição de bens e gestão dos bens adquiridos.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7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1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20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631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Cópia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contendo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 planilha </w:t>
            </w:r>
            <w:r>
              <w:rPr>
                <w:sz w:val="24"/>
              </w:rPr>
              <w:t>e respectivos aditivos. </w:t>
            </w:r>
            <w:r>
              <w:rPr>
                <w:rFonts w:ascii="Arial" w:hAnsi="Arial"/>
                <w:b/>
                <w:sz w:val="24"/>
              </w:rPr>
              <w:t>(SE HOUVER)</w:t>
            </w:r>
          </w:p>
          <w:p>
            <w:pPr>
              <w:pStyle w:val="TableParagraph"/>
              <w:spacing w:line="249" w:lineRule="auto" w:before="123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contrato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deverá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estar vigente quando o objeto da alteração for executado pelo mesmo fornecedor.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16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21</w:t>
            </w:r>
          </w:p>
        </w:tc>
        <w:tc>
          <w:tcPr>
            <w:tcW w:w="3997" w:type="dxa"/>
          </w:tcPr>
          <w:p>
            <w:pPr>
              <w:pStyle w:val="TableParagraph"/>
              <w:spacing w:line="254" w:lineRule="auto" w:before="121"/>
              <w:ind w:left="100" w:right="152"/>
              <w:rPr>
                <w:sz w:val="21"/>
              </w:rPr>
            </w:pPr>
            <w:r>
              <w:rPr>
                <w:rFonts w:ascii="Arial" w:hAnsi="Arial"/>
                <w:b/>
                <w:sz w:val="24"/>
              </w:rPr>
              <w:t>Relação de pagamentos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solicitação de alteração, de que trata o inciso XI do art. 93 do </w:t>
            </w:r>
            <w:r>
              <w:rPr>
                <w:sz w:val="21"/>
              </w:rPr>
              <w:t>Decreto nº 48.745,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de 29 dezembro de 2023.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22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Planta de </w:t>
            </w:r>
            <w:r>
              <w:rPr>
                <w:rFonts w:ascii="Arial" w:hAnsi="Arial"/>
                <w:b/>
                <w:spacing w:val="-2"/>
                <w:sz w:val="24"/>
              </w:rPr>
              <w:t>localização/croqui</w:t>
            </w:r>
            <w:r>
              <w:rPr>
                <w:spacing w:val="-2"/>
                <w:sz w:val="24"/>
              </w:rPr>
              <w:t>, </w:t>
            </w:r>
            <w:r>
              <w:rPr>
                <w:sz w:val="24"/>
              </w:rPr>
              <w:t>preferencialmente com identificação das coordenadas geográficas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realização da reforma ou obra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1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23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Relatório Fotográfico </w:t>
            </w:r>
            <w:r>
              <w:rPr>
                <w:rFonts w:ascii="Arial" w:hAnsi="Arial"/>
                <w:b/>
                <w:sz w:val="24"/>
                <w:u w:val="single"/>
              </w:rPr>
              <w:t>Colorido</w:t>
            </w:r>
            <w:r>
              <w:rPr>
                <w:sz w:val="24"/>
              </w:rPr>
              <w:t>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identificando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claramente o </w:t>
            </w:r>
            <w:r>
              <w:rPr>
                <w:rFonts w:ascii="Arial" w:hAnsi="Arial"/>
                <w:b/>
                <w:sz w:val="24"/>
              </w:rPr>
              <w:t>local de execução da ampliação, </w:t>
            </w:r>
            <w:r>
              <w:rPr>
                <w:sz w:val="24"/>
                <w:u w:val="single"/>
              </w:rPr>
              <w:t>datado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por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um funcionário do convenente OU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em edificações responsável OU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9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5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24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Projeto básico ou executivo</w:t>
            </w:r>
            <w:r>
              <w:rPr>
                <w:sz w:val="24"/>
              </w:rPr>
              <w:t>, de acordo com as normas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ABNT,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  <w:p>
            <w:pPr>
              <w:pStyle w:val="TableParagraph"/>
              <w:spacing w:line="249" w:lineRule="auto" w:before="127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Obs.: </w:t>
            </w:r>
            <w:r>
              <w:rPr>
                <w:sz w:val="24"/>
              </w:rPr>
              <w:t>O projeto deverá conter todas as informações da nova planilha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orçamentária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custos.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10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3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25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98"/>
              <w:rPr>
                <w:sz w:val="24"/>
              </w:rPr>
            </w:pPr>
            <w:r>
              <w:rPr>
                <w:sz w:val="24"/>
              </w:rPr>
              <w:t>Cópia da Anotação de responsabilidade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registrada no Conselho Regional de Engenharia (</w:t>
            </w:r>
            <w:r>
              <w:rPr>
                <w:rFonts w:ascii="Arial" w:hAnsi="Arial"/>
                <w:b/>
                <w:sz w:val="24"/>
              </w:rPr>
              <w:t>ART/CREA</w:t>
            </w:r>
            <w:r>
              <w:rPr>
                <w:sz w:val="24"/>
              </w:rPr>
              <w:t>) ou cópia do Registro de Responsabilidade Técnica registrado no Conselho de Arquitetura e Urbanismo (</w:t>
            </w:r>
            <w:r>
              <w:rPr>
                <w:rFonts w:ascii="Arial" w:hAnsi="Arial"/>
                <w:b/>
                <w:sz w:val="24"/>
              </w:rPr>
              <w:t>RRT/CAU</w:t>
            </w:r>
            <w:r>
              <w:rPr>
                <w:sz w:val="24"/>
              </w:rPr>
              <w:t>) relativa(o) à alteração do </w:t>
            </w:r>
            <w:r>
              <w:rPr>
                <w:rFonts w:ascii="Arial" w:hAnsi="Arial"/>
                <w:b/>
                <w:sz w:val="24"/>
              </w:rPr>
              <w:t>projeto básico ou executivo</w:t>
            </w:r>
            <w:r>
              <w:rPr>
                <w:sz w:val="24"/>
              </w:rPr>
              <w:t>, com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indicação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pela elaboração de plantas, orçamento- base, especificações técnicas, composições de custos unitários, cronograma físico-financeiro e outras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peças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técnicas,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à </w:t>
            </w:r>
            <w:r>
              <w:rPr>
                <w:rFonts w:ascii="Arial" w:hAnsi="Arial"/>
                <w:b/>
                <w:sz w:val="24"/>
              </w:rPr>
              <w:t>fiscalização, </w:t>
            </w:r>
            <w:r>
              <w:rPr>
                <w:sz w:val="24"/>
                <w:u w:val="single"/>
              </w:rPr>
              <w:t>assinada(o)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352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4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26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Planilha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Orçamentária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Custos</w:t>
            </w:r>
            <w:r>
              <w:rPr>
                <w:sz w:val="24"/>
              </w:rPr>
              <w:t>, </w:t>
            </w:r>
            <w:r>
              <w:rPr>
                <w:sz w:val="24"/>
                <w:u w:val="single"/>
              </w:rPr>
              <w:t>assinada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 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  <w:p>
            <w:pPr>
              <w:pStyle w:val="TableParagraph"/>
              <w:spacing w:line="249" w:lineRule="auto" w:before="126"/>
              <w:ind w:left="100" w:right="9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Todos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campos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planilha de custos deverão ser preenchidos pelo convenente, inclusive regime de execução da obra (direta/indireta) e percentual do </w:t>
            </w:r>
            <w:r>
              <w:rPr>
                <w:spacing w:val="-4"/>
                <w:sz w:val="24"/>
              </w:rPr>
              <w:t>BDI.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27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Nova Memória de cálculo </w:t>
            </w:r>
            <w:r>
              <w:rPr>
                <w:sz w:val="24"/>
              </w:rPr>
              <w:t>dos quantitativos físicos da Planilha Orçamentária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Custos,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  <w:u w:val="single"/>
              </w:rPr>
              <w:t>assinada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pelo engenheiro/arquiteto/técnico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em edificações responsável.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77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4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28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Memorial descritivo </w:t>
            </w:r>
            <w:r>
              <w:rPr>
                <w:sz w:val="24"/>
              </w:rPr>
              <w:t>de projeto básico ou executivo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5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29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Novo Cronograma Físico- Financeiro </w:t>
            </w:r>
            <w:r>
              <w:rPr>
                <w:sz w:val="24"/>
              </w:rPr>
              <w:t>da reforma ou obra </w:t>
            </w:r>
            <w:r>
              <w:rPr>
                <w:sz w:val="24"/>
                <w:u w:val="single"/>
              </w:rPr>
              <w:t>assinado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engenheiro/arquiteto/técnico</w:t>
            </w:r>
            <w:r>
              <w:rPr>
                <w:spacing w:val="-1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em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edificações responsável E 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1320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30</w:t>
            </w:r>
          </w:p>
        </w:tc>
        <w:tc>
          <w:tcPr>
            <w:tcW w:w="9181" w:type="dxa"/>
            <w:gridSpan w:val="5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OU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TERMO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COMPROMISSO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ATENDIMENTO DAS EXIGÊNCIAS DA LEGISLAÇÃO AMBIENTAL</w:t>
            </w:r>
          </w:p>
        </w:tc>
      </w:tr>
      <w:tr>
        <w:trPr>
          <w:trHeight w:val="2541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Licenças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ambientais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pertinentes ao novo projeto</w:t>
            </w:r>
            <w:r>
              <w:rPr>
                <w:sz w:val="24"/>
              </w:rPr>
              <w:t>, tais como: Autorização Ambiental de Funcionamento (AAF), Licenças Prévia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(LP),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Instalação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(LI)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 Operação (LO), ou Estudo de Impacto Ambiental e Relatório de Impacto Ambiental (EIA/RIMA).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81" w:type="dxa"/>
            <w:gridSpan w:val="5"/>
          </w:tcPr>
          <w:p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>
        <w:trPr>
          <w:trHeight w:val="1677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/>
              <w:rPr>
                <w:sz w:val="24"/>
              </w:rPr>
            </w:pPr>
            <w:r>
              <w:rPr>
                <w:sz w:val="24"/>
              </w:rPr>
              <w:t>Termo de compromisso de atendimento das exigências da legislação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ambiental,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  <w:u w:val="single"/>
              </w:rPr>
              <w:t>assinado</w:t>
            </w:r>
            <w:r>
              <w:rPr>
                <w:spacing w:val="-1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pelo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representante legal.</w:t>
            </w:r>
            <w:r>
              <w:rPr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 FOR O </w:t>
            </w:r>
            <w:r>
              <w:rPr>
                <w:rFonts w:ascii="Arial" w:hAnsi="Arial"/>
                <w:b/>
                <w:spacing w:val="-2"/>
                <w:sz w:val="24"/>
              </w:rPr>
              <w:t>CASO)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01" w:hRule="atLeast"/>
        </w:trPr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181" w:type="dxa"/>
            <w:gridSpan w:val="5"/>
            <w:shd w:val="clear" w:color="auto" w:fill="CCCCCC"/>
          </w:tcPr>
          <w:p>
            <w:pPr>
              <w:pStyle w:val="TableParagraph"/>
              <w:spacing w:line="249" w:lineRule="auto" w:before="121"/>
              <w:ind w:left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DOCUMENTO QUE COMPROVE A REGULARIDADE DO IMÓVEL DA INTERVENÇÃO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(SE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AMPLIAÇÃO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OBJETO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FOR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EXECUTADA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EM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NOVO </w:t>
            </w:r>
            <w:r>
              <w:rPr>
                <w:rFonts w:ascii="Arial" w:hAnsi="Arial"/>
                <w:b/>
                <w:spacing w:val="-2"/>
                <w:sz w:val="24"/>
              </w:rPr>
              <w:t>LOCAL)</w:t>
            </w:r>
          </w:p>
        </w:tc>
      </w:tr>
    </w:tbl>
    <w:p>
      <w:pPr>
        <w:pStyle w:val="TableParagraph"/>
        <w:spacing w:after="0" w:line="249" w:lineRule="auto"/>
        <w:rPr>
          <w:rFonts w:ascii="Arial" w:hAnsi="Arial"/>
          <w:b/>
          <w:sz w:val="24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438171</wp:posOffset>
                </wp:positionH>
                <wp:positionV relativeFrom="page">
                  <wp:posOffset>361946</wp:posOffset>
                </wp:positionV>
                <wp:extent cx="7620" cy="997013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01675pt;margin-top:28.499697pt;width:.600167pt;height:785.018944pt;mso-position-horizontal-relative:page;mso-position-vertical-relative:page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1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7"/>
        <w:gridCol w:w="1284"/>
        <w:gridCol w:w="1296"/>
        <w:gridCol w:w="1308"/>
        <w:gridCol w:w="1296"/>
      </w:tblGrid>
      <w:tr>
        <w:trPr>
          <w:trHeight w:val="4390" w:hRule="atLeast"/>
        </w:trPr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Registro do Imóvel</w:t>
            </w:r>
            <w:r>
              <w:rPr>
                <w:sz w:val="24"/>
              </w:rPr>
              <w:t>, Certidão de Inteiro Teor ou Certidão de Ônus Reais do Imóvel emitida nos </w:t>
            </w:r>
            <w:r>
              <w:rPr>
                <w:rFonts w:ascii="Arial" w:hAnsi="Arial"/>
                <w:b/>
                <w:sz w:val="24"/>
              </w:rPr>
              <w:t>últimos 12 meses </w:t>
            </w:r>
            <w:r>
              <w:rPr>
                <w:sz w:val="24"/>
              </w:rPr>
              <w:t>antes da apresentação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proposta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plano de trabalho que comprove a sua </w:t>
            </w:r>
            <w:r>
              <w:rPr>
                <w:spacing w:val="-2"/>
                <w:sz w:val="24"/>
              </w:rPr>
              <w:t>propriedade</w:t>
            </w:r>
          </w:p>
          <w:p>
            <w:pPr>
              <w:pStyle w:val="TableParagraph"/>
              <w:spacing w:line="249" w:lineRule="auto" w:before="128"/>
              <w:ind w:left="100" w:right="16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No caso de imóvel pertencente a órgão ou entidade da Administração Pública diverso do convenente, deverá ser apresentada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autorização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expressa do titular para a realização da reforma ou obra.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9181" w:type="dxa"/>
            <w:gridSpan w:val="5"/>
          </w:tcPr>
          <w:p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>
        <w:trPr>
          <w:trHeight w:val="8135" w:hRule="atLeast"/>
        </w:trPr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Um dos documentos de comprovação da </w:t>
            </w:r>
            <w:r>
              <w:rPr>
                <w:rFonts w:ascii="Arial" w:hAnsi="Arial"/>
                <w:b/>
                <w:sz w:val="24"/>
              </w:rPr>
              <w:t>situação possessória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acordo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art. 2º desta Resolução Conjunta.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9" w:lineRule="auto"/>
              <w:ind w:left="10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Termo de Cessão de Uso realizado por instrumento público pelo prazo mínimo de 10 anos a contar da data de apresentação da proposta,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acompanhado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registro do imóvel em nome do cedente.</w:t>
            </w:r>
          </w:p>
          <w:p>
            <w:pPr>
              <w:pStyle w:val="TableParagraph"/>
              <w:spacing w:line="249" w:lineRule="auto" w:before="126"/>
              <w:ind w:left="100" w:right="11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Escritura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Pública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Doação, acompanhada de registro 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imóvel em nome do doador.</w:t>
            </w:r>
          </w:p>
          <w:p>
            <w:pPr>
              <w:pStyle w:val="TableParagraph"/>
              <w:spacing w:line="249" w:lineRule="auto" w:before="123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Obs.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concedente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solicitar a apresentação do registro de imóvel em nome do proprietário, certidão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inteiro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certidão de ônus reais do imóvel emitida nos últimos 12 meses a contar da data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proposta de plano de trabalho, para a segurança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convênio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saída.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9181" w:type="dxa"/>
            <w:gridSpan w:val="5"/>
          </w:tcPr>
          <w:p>
            <w:pPr>
              <w:pStyle w:val="TableParagraph"/>
              <w:spacing w:before="12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OU</w:t>
            </w:r>
          </w:p>
        </w:tc>
      </w:tr>
      <w:tr>
        <w:trPr>
          <w:trHeight w:val="2051" w:hRule="atLeast"/>
        </w:trPr>
        <w:tc>
          <w:tcPr>
            <w:tcW w:w="9181" w:type="dxa"/>
            <w:gridSpan w:val="5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438171</wp:posOffset>
                </wp:positionH>
                <wp:positionV relativeFrom="page">
                  <wp:posOffset>361951</wp:posOffset>
                </wp:positionV>
                <wp:extent cx="7620" cy="997013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620" cy="997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70135">
                              <a:moveTo>
                                <a:pt x="0" y="0"/>
                              </a:moveTo>
                              <a:lnTo>
                                <a:pt x="7622" y="0"/>
                              </a:lnTo>
                              <a:lnTo>
                                <a:pt x="7622" y="9969740"/>
                              </a:lnTo>
                              <a:lnTo>
                                <a:pt x="0" y="99697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01675pt;margin-top:28.500111pt;width:.600167pt;height:785.018944pt;mso-position-horizontal-relative:page;mso-position-vertical-relative:page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1238505</wp:posOffset>
                </wp:positionH>
                <wp:positionV relativeFrom="page">
                  <wp:posOffset>361945</wp:posOffset>
                </wp:positionV>
                <wp:extent cx="5915025" cy="996886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915025" cy="9968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997"/>
                              <w:gridCol w:w="1284"/>
                              <w:gridCol w:w="1296"/>
                              <w:gridCol w:w="1308"/>
                              <w:gridCol w:w="1296"/>
                            </w:tblGrid>
                            <w:tr>
                              <w:trPr>
                                <w:trHeight w:val="5542" w:hRule="atLeast"/>
                              </w:trPr>
                              <w:tc>
                                <w:tcPr>
                                  <w:tcW w:w="3997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21"/>
                                    <w:ind w:left="100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pública</w:t>
                                  </w:r>
                                  <w:r>
                                    <w:rPr>
                                      <w:sz w:val="24"/>
                                    </w:rPr>
                                    <w:t>, declaração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assinada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pelo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Chefe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do</w:t>
                                  </w:r>
                                  <w:r>
                                    <w:rPr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Poder Executivo Municipal</w:t>
                                  </w:r>
                                  <w:r>
                                    <w:rPr>
                                      <w:sz w:val="24"/>
                                    </w:rPr>
                                    <w:t>, sob as penas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299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Penal, de que a área é considerada de uso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comum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povo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domínio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público.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34"/>
                                    <w:ind w:left="100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Obs</w:t>
                                  </w:r>
                                  <w:r>
                                    <w:rPr>
                                      <w:sz w:val="24"/>
                                    </w:rPr>
                                    <w:t>.: São áreas de domínio público ruas, avenidas e praças. Locais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são considerados de domínio público ou uso dominial.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7" w:hRule="atLeast"/>
                              </w:trPr>
                              <w:tc>
                                <w:tcPr>
                                  <w:tcW w:w="3997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21"/>
                                    <w:ind w:left="100" w:righ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 se tratando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situações de interesse social e garantia de direitos fundamentais de saúde, moradia,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educação,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saneamento básico, mobilidade, lazer e proteção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patrimônio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cultural</w:t>
                                  </w:r>
                                  <w:r>
                                    <w:rPr>
                                      <w:sz w:val="24"/>
                                    </w:rPr>
                                    <w:t>, quando se tratar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área privada</w:t>
                                  </w:r>
                                  <w:r>
                                    <w:rPr>
                                      <w:sz w:val="24"/>
                                    </w:rPr>
                                    <w:t>, autorização formal do proprietário do terreno no qual será executada a reforma ou obra.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25" w:hRule="atLeast"/>
                              </w:trPr>
                              <w:tc>
                                <w:tcPr>
                                  <w:tcW w:w="9181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before="121"/>
                                    <w:ind w:left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50" w:hRule="atLeast"/>
                              </w:trPr>
                              <w:tc>
                                <w:tcPr>
                                  <w:tcW w:w="3997" w:type="dxa"/>
                                </w:tcPr>
                                <w:p>
                                  <w:pPr>
                                    <w:pStyle w:val="TableParagraph"/>
                                    <w:ind w:left="100" w:right="127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Em se tratando 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e situações de interesse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garantia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direitos fundamentais de saúde, moradia, educação, saneamento básico, mobilidade, lazer e proteção do patrimônio cultural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, quando se tratar de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área privada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– AGE – em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análise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caso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concreto,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conforme a alínea “b”, do inciso II, do §3º, do art. 2º, desta Resolução Conjunta.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9181" w:type="dxa"/>
                                  <w:gridSpan w:val="5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520081pt;margin-top:28.499611pt;width:465.75pt;height:784.95pt;mso-position-horizontal-relative:page;mso-position-vertical-relative:page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997"/>
                        <w:gridCol w:w="1284"/>
                        <w:gridCol w:w="1296"/>
                        <w:gridCol w:w="1308"/>
                        <w:gridCol w:w="1296"/>
                      </w:tblGrid>
                      <w:tr>
                        <w:trPr>
                          <w:trHeight w:val="5542" w:hRule="atLeast"/>
                        </w:trPr>
                        <w:tc>
                          <w:tcPr>
                            <w:tcW w:w="3997" w:type="dxa"/>
                          </w:tcPr>
                          <w:p>
                            <w:pPr>
                              <w:pStyle w:val="TableParagraph"/>
                              <w:spacing w:line="249" w:lineRule="auto" w:before="121"/>
                              <w:ind w:left="100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 educação, saneamento básico, mobilidade, lazer e proteção do patrimônio cultural</w:t>
                            </w:r>
                            <w:r>
                              <w:rPr>
                                <w:sz w:val="24"/>
                              </w:rPr>
                              <w:t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pública</w:t>
                            </w:r>
                            <w:r>
                              <w:rPr>
                                <w:sz w:val="24"/>
                              </w:rPr>
                              <w:t>, declaração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assinada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pelo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Chefe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Poder Executivo Municipal</w:t>
                            </w:r>
                            <w:r>
                              <w:rPr>
                                <w:sz w:val="24"/>
                              </w:rPr>
                              <w:t>, sob as penas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299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Código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Penal, de que a área é considerada de uso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comum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povo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domínio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público.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134"/>
                              <w:ind w:left="100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Obs</w:t>
                            </w:r>
                            <w:r>
                              <w:rPr>
                                <w:sz w:val="24"/>
                              </w:rPr>
                              <w:t>.: São áreas de domínio público ruas, avenidas e praças. Locais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uso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particular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são considerados de domínio público ou uso dominial.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>
                        <w:trPr>
                          <w:trHeight w:val="3117" w:hRule="atLeast"/>
                        </w:trPr>
                        <w:tc>
                          <w:tcPr>
                            <w:tcW w:w="3997" w:type="dxa"/>
                          </w:tcPr>
                          <w:p>
                            <w:pPr>
                              <w:pStyle w:val="TableParagraph"/>
                              <w:spacing w:line="249" w:lineRule="auto" w:before="121"/>
                              <w:ind w:left="100" w:righ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 se tratando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situações de interesse social e garantia de direitos fundamentais de saúde, moradia,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educação,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saneamento básico, mobilidade, lazer e proteção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patrimônio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cultural</w:t>
                            </w:r>
                            <w:r>
                              <w:rPr>
                                <w:sz w:val="24"/>
                              </w:rPr>
                              <w:t>, quando se tratar de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área privada</w:t>
                            </w:r>
                            <w:r>
                              <w:rPr>
                                <w:sz w:val="24"/>
                              </w:rPr>
                              <w:t>, autorização formal do proprietário do terreno no qual será executada a reforma ou obra.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25" w:hRule="atLeast"/>
                        </w:trPr>
                        <w:tc>
                          <w:tcPr>
                            <w:tcW w:w="9181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before="121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</w:tr>
                      <w:tr>
                        <w:trPr>
                          <w:trHeight w:val="5650" w:hRule="atLeast"/>
                        </w:trPr>
                        <w:tc>
                          <w:tcPr>
                            <w:tcW w:w="3997" w:type="dxa"/>
                          </w:tcPr>
                          <w:p>
                            <w:pPr>
                              <w:pStyle w:val="TableParagraph"/>
                              <w:ind w:left="100" w:right="127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Em se tratando 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 situações de interesse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garantia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direitos fundamentais de saúde, moradia, educação, saneamento básico, mobilidade, lazer e proteção do patrimônio cultural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, quando se tratar de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área privada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, declaração assinada pelo Chefe do Poder Executivo Municipal, sob as penas do art. 299 do Código Penal, de que a área constitui um núcleo urbano informal ocupado por famílias de baixa renda, existente sem oposição há mais de cinco anos, fundamentada e tecnicamente reconhecida pelo concedente, acompanhada de parecer favorável da Advocacia-Geral do Estado – AGE – em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análise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concreto,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conforme a alínea “b”, do inciso II, do §3º, do art. 2º, desta Resolução Conjunta.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0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9181" w:type="dxa"/>
                            <w:gridSpan w:val="5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50"/>
        <w:rPr>
          <w:b w:val="0"/>
        </w:rPr>
      </w:pPr>
    </w:p>
    <w:p>
      <w:pPr>
        <w:pStyle w:val="BodyText"/>
        <w:ind w:left="232"/>
        <w:rPr>
          <w:rFonts w:ascii="Arial"/>
        </w:rPr>
      </w:pPr>
      <w:r>
        <w:rPr>
          <w:rFonts w:ascii="Arial"/>
          <w:spacing w:val="-2"/>
        </w:rPr>
        <w:t>RO-</w:t>
      </w:r>
      <w:r>
        <w:rPr>
          <w:rFonts w:ascii="Arial"/>
          <w:spacing w:val="-7"/>
        </w:rPr>
        <w:t>31</w:t>
      </w:r>
    </w:p>
    <w:p>
      <w:pPr>
        <w:pStyle w:val="BodyText"/>
        <w:spacing w:after="0"/>
        <w:rPr>
          <w:rFonts w:ascii="Arial"/>
        </w:rPr>
        <w:sectPr>
          <w:pgSz w:w="11900" w:h="16840"/>
          <w:pgMar w:header="0" w:footer="181" w:top="540" w:bottom="380" w:left="566" w:right="566"/>
        </w:sectPr>
      </w:pPr>
    </w:p>
    <w:p>
      <w:pPr>
        <w:pStyle w:val="BodyText"/>
        <w:spacing w:before="7"/>
        <w:rPr>
          <w:rFonts w:ascii="Arial"/>
          <w:sz w:val="2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997"/>
        <w:gridCol w:w="1284"/>
        <w:gridCol w:w="1296"/>
        <w:gridCol w:w="1308"/>
        <w:gridCol w:w="1296"/>
      </w:tblGrid>
      <w:tr>
        <w:trPr>
          <w:trHeight w:val="7343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1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RO-</w:t>
            </w:r>
            <w:r>
              <w:rPr>
                <w:rFonts w:ascii="Arial"/>
                <w:b/>
                <w:spacing w:val="-7"/>
                <w:sz w:val="24"/>
              </w:rPr>
              <w:t>32</w:t>
            </w:r>
          </w:p>
        </w:tc>
        <w:tc>
          <w:tcPr>
            <w:tcW w:w="3997" w:type="dxa"/>
          </w:tcPr>
          <w:p>
            <w:pPr>
              <w:pStyle w:val="TableParagraph"/>
              <w:spacing w:line="249" w:lineRule="auto" w:before="121"/>
              <w:ind w:left="100" w:right="127"/>
              <w:rPr>
                <w:sz w:val="24"/>
              </w:rPr>
            </w:pPr>
            <w:r>
              <w:rPr>
                <w:sz w:val="24"/>
              </w:rPr>
              <w:t>Documentação complementar a depender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reforma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 </w:t>
            </w:r>
            <w:r>
              <w:rPr>
                <w:spacing w:val="-2"/>
                <w:sz w:val="24"/>
              </w:rPr>
              <w:t>obra.</w:t>
            </w:r>
          </w:p>
          <w:p>
            <w:pPr>
              <w:pStyle w:val="TableParagraph"/>
              <w:spacing w:line="249" w:lineRule="auto" w:before="123"/>
              <w:ind w:left="100" w:right="21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Obs</w:t>
            </w:r>
            <w:r>
              <w:rPr>
                <w:sz w:val="24"/>
              </w:rPr>
              <w:t>.: Solicitar orientação do concedente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necessidade 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documentos complementares adicionais.</w:t>
            </w:r>
          </w:p>
          <w:p>
            <w:pPr>
              <w:pStyle w:val="TableParagraph"/>
              <w:spacing w:line="249" w:lineRule="auto" w:before="125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 1</w:t>
            </w:r>
            <w:r>
              <w:rPr>
                <w:sz w:val="24"/>
              </w:rPr>
              <w:t>: Autorização do Departamento de Edificações e Estradas de Rodagem de Minas Gerais – DEER – ou do Departamento Nacional de Infraestrutura de Transportes – DNIT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–,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pavimentação em faixa de domínio.</w:t>
            </w:r>
          </w:p>
          <w:p>
            <w:pPr>
              <w:pStyle w:val="TableParagraph"/>
              <w:spacing w:line="249" w:lineRule="auto" w:before="128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Avaliação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conformidade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projeto,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obras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estrutura de concreto armado e </w:t>
            </w:r>
            <w:r>
              <w:rPr>
                <w:spacing w:val="-2"/>
                <w:sz w:val="24"/>
              </w:rPr>
              <w:t>protendido.</w:t>
            </w:r>
          </w:p>
          <w:p>
            <w:pPr>
              <w:pStyle w:val="TableParagraph"/>
              <w:spacing w:line="249" w:lineRule="auto" w:before="125"/>
              <w:ind w:left="100" w:right="12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Ex.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Declaração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Capacidade Técnica do responsável, no caso de projeto para obra de arte </w:t>
            </w:r>
            <w:r>
              <w:rPr>
                <w:spacing w:val="-2"/>
                <w:sz w:val="24"/>
              </w:rPr>
              <w:t>especial.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rFonts w:ascii="Arial"/>
          <w:sz w:val="3"/>
        </w:rPr>
      </w:pPr>
      <w:r>
        <w:rPr>
          <w:rFonts w:ascii="Arial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453415</wp:posOffset>
                </wp:positionH>
                <wp:positionV relativeFrom="paragraph">
                  <wp:posOffset>43866</wp:posOffset>
                </wp:positionV>
                <wp:extent cx="6646545" cy="2349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3.454077pt;width:523.35pt;height:1.85pt;mso-position-horizontal-relative:page;mso-position-vertical-relative:paragraph;z-index:-15726592;mso-wrap-distance-left:0;mso-wrap-distance-right:0" id="docshape6" coordorigin="714,69" coordsize="10467,37" path="m11181,93l714,93,714,105,11181,105,11181,93xm11181,69l714,69,714,81,11181,81,11181,69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9294" w:val="left" w:leader="none"/>
        </w:tabs>
        <w:spacing w:before="24"/>
        <w:ind w:left="148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Referência:</w:t>
      </w:r>
      <w:r>
        <w:rPr>
          <w:rFonts w:ascii="Times New Roman" w:hAnsi="Times New Roman"/>
          <w:b/>
          <w:spacing w:val="-8"/>
          <w:sz w:val="18"/>
        </w:rPr>
        <w:t> </w:t>
      </w:r>
      <w:r>
        <w:rPr>
          <w:rFonts w:ascii="Times New Roman" w:hAnsi="Times New Roman"/>
          <w:sz w:val="18"/>
        </w:rPr>
        <w:t>Caso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responda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Ofício,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indicar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expressamente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o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Processo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5030.01.0002128/2025-</w:t>
      </w:r>
      <w:r>
        <w:rPr>
          <w:rFonts w:ascii="Times New Roman" w:hAnsi="Times New Roman"/>
          <w:spacing w:val="-5"/>
          <w:sz w:val="18"/>
        </w:rPr>
        <w:t>38</w:t>
      </w:r>
      <w:r>
        <w:rPr>
          <w:rFonts w:ascii="Times New Roman" w:hAnsi="Times New Roman"/>
          <w:sz w:val="18"/>
        </w:rPr>
        <w:tab/>
        <w:t>SEI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nº</w:t>
      </w:r>
      <w:r>
        <w:rPr>
          <w:rFonts w:ascii="Times New Roman" w:hAnsi="Times New Roman"/>
          <w:spacing w:val="-2"/>
          <w:sz w:val="18"/>
        </w:rPr>
        <w:t> 125550945</w:t>
      </w:r>
    </w:p>
    <w:sectPr>
      <w:pgSz w:w="11900" w:h="16840"/>
      <w:pgMar w:header="0" w:footer="181" w:top="5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3968">
              <wp:simplePos x="0" y="0"/>
              <wp:positionH relativeFrom="page">
                <wp:posOffset>1344167</wp:posOffset>
              </wp:positionH>
              <wp:positionV relativeFrom="page">
                <wp:posOffset>10438730</wp:posOffset>
              </wp:positionV>
              <wp:extent cx="236220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62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Check List TA - (Ampliação) </w:t>
                          </w:r>
                          <w:r>
                            <w:rPr>
                              <w:color w:val="BEBEBE"/>
                              <w:spacing w:val="-2"/>
                              <w:sz w:val="20"/>
                            </w:rPr>
                            <w:t>(125550945)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5.839996pt;margin-top:821.947266pt;width:186pt;height:13.2pt;mso-position-horizontal-relative:page;mso-position-vertical-relative:page;z-index:-1651251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Check List TA - (Ampliação) </w:t>
                    </w:r>
                    <w:r>
                      <w:rPr>
                        <w:color w:val="BEBEBE"/>
                        <w:spacing w:val="-2"/>
                        <w:sz w:val="20"/>
                      </w:rPr>
                      <w:t>(125550945)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4480">
              <wp:simplePos x="0" y="0"/>
              <wp:positionH relativeFrom="page">
                <wp:posOffset>3998145</wp:posOffset>
              </wp:positionH>
              <wp:positionV relativeFrom="page">
                <wp:posOffset>10438730</wp:posOffset>
              </wp:positionV>
              <wp:extent cx="221488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14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BEBEBE"/>
                              <w:sz w:val="20"/>
                            </w:rPr>
                            <w:t>SEI 5030.01.0002128/2025-38 / pg. 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4.814606pt;margin-top:821.947266pt;width:174.4pt;height:13.2pt;mso-position-horizontal-relative:page;mso-position-vertical-relative:page;z-index:-1651200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BEBEBE"/>
                        <w:sz w:val="20"/>
                      </w:rPr>
                      <w:t>SEI 5030.01.0002128/2025-38 / pg. 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100" w:hanging="134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3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88" w:hanging="13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76" w:hanging="1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264" w:hanging="1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52" w:hanging="1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41" w:hanging="1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29" w:hanging="1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17" w:hanging="1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05" w:hanging="13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portalcagec.mg.gov.br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5030.01.0002128/2025-38</dc:title>
  <dcterms:created xsi:type="dcterms:W3CDTF">2025-10-28T13:22:00Z</dcterms:created>
  <dcterms:modified xsi:type="dcterms:W3CDTF">2025-10-28T13:22:00Z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2025-10-28T00:00:00Z</vt:filetime>
  </property>
</Properties>
</file>