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EA2C" w14:textId="77660ED2" w:rsidR="004352D6" w:rsidRPr="00D627CF" w:rsidRDefault="004352D6" w:rsidP="004352D6">
      <w:pPr>
        <w:pStyle w:val="C010166"/>
        <w:spacing w:after="240" w:line="240" w:lineRule="atLeast"/>
        <w:ind w:right="0"/>
        <w:rPr>
          <w:b/>
          <w:smallCaps/>
          <w:sz w:val="26"/>
          <w:szCs w:val="26"/>
        </w:rPr>
      </w:pPr>
      <w:r w:rsidRPr="00D627CF">
        <w:rPr>
          <w:b/>
          <w:smallCaps/>
          <w:sz w:val="26"/>
          <w:szCs w:val="26"/>
        </w:rPr>
        <w:t xml:space="preserve">Extrato de ata da </w:t>
      </w:r>
      <w:r w:rsidR="00E830B8">
        <w:rPr>
          <w:b/>
          <w:smallCaps/>
          <w:sz w:val="26"/>
          <w:szCs w:val="26"/>
        </w:rPr>
        <w:t>Quinquagésima</w:t>
      </w:r>
      <w:r w:rsidR="006B0376">
        <w:rPr>
          <w:b/>
          <w:smallCaps/>
          <w:sz w:val="26"/>
          <w:szCs w:val="26"/>
        </w:rPr>
        <w:t xml:space="preserve"> Primeira</w:t>
      </w:r>
      <w:r w:rsidR="00E830B8">
        <w:rPr>
          <w:b/>
          <w:smallCaps/>
          <w:sz w:val="26"/>
          <w:szCs w:val="26"/>
        </w:rPr>
        <w:t xml:space="preserve"> </w:t>
      </w:r>
      <w:r w:rsidRPr="00D627CF">
        <w:rPr>
          <w:b/>
          <w:smallCaps/>
          <w:sz w:val="26"/>
          <w:szCs w:val="26"/>
        </w:rPr>
        <w:t>reunião do Comitê de auditoria estatutário da Companhia de Desenvolvimento de Minas Gerais CODEMGE</w:t>
      </w:r>
      <w:r w:rsidRPr="00D627CF">
        <w:rPr>
          <w:rStyle w:val="Refdenotadefim"/>
          <w:b/>
          <w:smallCaps/>
          <w:sz w:val="26"/>
          <w:szCs w:val="26"/>
        </w:rPr>
        <w:endnoteReference w:id="1"/>
      </w:r>
    </w:p>
    <w:p w14:paraId="1386C8CD" w14:textId="77777777" w:rsidR="00D627CF" w:rsidRDefault="00D627CF" w:rsidP="000F2569">
      <w:pPr>
        <w:pStyle w:val="C010166"/>
        <w:spacing w:after="240" w:line="240" w:lineRule="atLeast"/>
        <w:ind w:right="0"/>
        <w:jc w:val="left"/>
        <w:rPr>
          <w:bCs/>
          <w:smallCaps/>
          <w:sz w:val="26"/>
          <w:szCs w:val="26"/>
        </w:rPr>
      </w:pPr>
    </w:p>
    <w:p w14:paraId="31600947" w14:textId="037AE9DD" w:rsidR="007B5FE6" w:rsidRPr="00073E07" w:rsidRDefault="00D627CF" w:rsidP="00BB11DC">
      <w:pPr>
        <w:pStyle w:val="C010166"/>
        <w:numPr>
          <w:ilvl w:val="0"/>
          <w:numId w:val="2"/>
        </w:numPr>
        <w:spacing w:after="240" w:line="276" w:lineRule="auto"/>
        <w:ind w:right="0"/>
        <w:jc w:val="both"/>
        <w:rPr>
          <w:b/>
          <w:szCs w:val="24"/>
        </w:rPr>
      </w:pPr>
      <w:r w:rsidRPr="007B5FE6">
        <w:rPr>
          <w:b/>
          <w:szCs w:val="24"/>
        </w:rPr>
        <w:t>DATA E HORÁRIO DE INÍCIO</w:t>
      </w:r>
      <w:r w:rsidR="007B5FE6" w:rsidRPr="00073E07">
        <w:rPr>
          <w:b/>
          <w:szCs w:val="24"/>
        </w:rPr>
        <w:t>:</w:t>
      </w:r>
      <w:r w:rsidR="00AA58E5">
        <w:rPr>
          <w:b/>
          <w:szCs w:val="24"/>
        </w:rPr>
        <w:t xml:space="preserve"> </w:t>
      </w:r>
      <w:r w:rsidR="006B0376">
        <w:rPr>
          <w:bCs/>
          <w:szCs w:val="24"/>
        </w:rPr>
        <w:t>19/01/2022</w:t>
      </w:r>
      <w:r w:rsidR="007B5FE6" w:rsidRPr="00073E07">
        <w:rPr>
          <w:bCs/>
          <w:szCs w:val="24"/>
        </w:rPr>
        <w:t xml:space="preserve">, às </w:t>
      </w:r>
      <w:r w:rsidR="006B0376">
        <w:rPr>
          <w:bCs/>
          <w:szCs w:val="24"/>
        </w:rPr>
        <w:t>09</w:t>
      </w:r>
      <w:r w:rsidR="00596637">
        <w:rPr>
          <w:bCs/>
          <w:szCs w:val="24"/>
        </w:rPr>
        <w:t>h</w:t>
      </w:r>
      <w:r w:rsidR="006B0376">
        <w:rPr>
          <w:bCs/>
          <w:szCs w:val="24"/>
        </w:rPr>
        <w:t>0</w:t>
      </w:r>
      <w:r w:rsidR="000F2569">
        <w:rPr>
          <w:bCs/>
          <w:szCs w:val="24"/>
        </w:rPr>
        <w:t>0</w:t>
      </w:r>
      <w:r w:rsidR="007B5FE6" w:rsidRPr="00073E07">
        <w:rPr>
          <w:bCs/>
          <w:szCs w:val="24"/>
        </w:rPr>
        <w:t>min</w:t>
      </w:r>
    </w:p>
    <w:p w14:paraId="1F381EB0" w14:textId="02C58434" w:rsidR="007B5FE6" w:rsidRPr="007B5FE6" w:rsidRDefault="00D627CF" w:rsidP="00BB11DC">
      <w:pPr>
        <w:pStyle w:val="C010166"/>
        <w:numPr>
          <w:ilvl w:val="0"/>
          <w:numId w:val="2"/>
        </w:numPr>
        <w:spacing w:after="240" w:line="276" w:lineRule="auto"/>
        <w:ind w:right="0"/>
        <w:jc w:val="both"/>
        <w:rPr>
          <w:b/>
          <w:szCs w:val="24"/>
        </w:rPr>
      </w:pPr>
      <w:r w:rsidRPr="007B5FE6">
        <w:rPr>
          <w:b/>
          <w:szCs w:val="24"/>
        </w:rPr>
        <w:t>MEMBROS DO CAE PARTICIPANTES</w:t>
      </w:r>
      <w:r w:rsidR="007B5FE6" w:rsidRPr="007B5FE6">
        <w:rPr>
          <w:b/>
          <w:szCs w:val="24"/>
        </w:rPr>
        <w:t xml:space="preserve">: </w:t>
      </w:r>
      <w:r w:rsidR="009A577F" w:rsidRPr="00E17FC4">
        <w:rPr>
          <w:bCs/>
          <w:szCs w:val="24"/>
        </w:rPr>
        <w:t>Enio de Melo Coradi</w:t>
      </w:r>
      <w:r w:rsidR="009A577F" w:rsidRPr="007B5FE6">
        <w:rPr>
          <w:bCs/>
          <w:szCs w:val="24"/>
        </w:rPr>
        <w:t xml:space="preserve"> </w:t>
      </w:r>
      <w:r w:rsidR="007B5FE6" w:rsidRPr="007B5FE6">
        <w:rPr>
          <w:bCs/>
          <w:szCs w:val="24"/>
        </w:rPr>
        <w:t xml:space="preserve">na qualidade de </w:t>
      </w:r>
      <w:r>
        <w:rPr>
          <w:bCs/>
          <w:szCs w:val="24"/>
        </w:rPr>
        <w:t>c</w:t>
      </w:r>
      <w:r w:rsidR="007B5FE6" w:rsidRPr="007B5FE6">
        <w:rPr>
          <w:bCs/>
          <w:szCs w:val="24"/>
        </w:rPr>
        <w:t>oordenador</w:t>
      </w:r>
      <w:r w:rsidR="009A577F">
        <w:rPr>
          <w:bCs/>
          <w:szCs w:val="24"/>
        </w:rPr>
        <w:t xml:space="preserve">; </w:t>
      </w:r>
      <w:r w:rsidR="009A577F" w:rsidRPr="007B5FE6">
        <w:rPr>
          <w:bCs/>
          <w:szCs w:val="24"/>
        </w:rPr>
        <w:t xml:space="preserve">Leonardo Fonseca de Freitas Maia </w:t>
      </w:r>
      <w:r w:rsidR="007B5FE6" w:rsidRPr="007B5FE6">
        <w:rPr>
          <w:bCs/>
          <w:szCs w:val="24"/>
        </w:rPr>
        <w:t>e</w:t>
      </w:r>
      <w:r w:rsidR="006C7519">
        <w:rPr>
          <w:bCs/>
          <w:szCs w:val="24"/>
        </w:rPr>
        <w:t xml:space="preserve"> Douglas Cardoso</w:t>
      </w:r>
      <w:r w:rsidR="007B5FE6" w:rsidRPr="007B5FE6">
        <w:rPr>
          <w:bCs/>
          <w:szCs w:val="24"/>
        </w:rPr>
        <w:t>. Não houve registro de ausências.</w:t>
      </w:r>
      <w:r w:rsidR="007B5FE6" w:rsidRPr="007B5FE6">
        <w:rPr>
          <w:b/>
          <w:szCs w:val="24"/>
        </w:rPr>
        <w:t xml:space="preserve"> </w:t>
      </w:r>
    </w:p>
    <w:p w14:paraId="32387B4A" w14:textId="14E17B35" w:rsidR="00E830B8" w:rsidRPr="006B0376" w:rsidRDefault="00D627CF" w:rsidP="006B03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5137F">
        <w:rPr>
          <w:rFonts w:ascii="Times New Roman" w:eastAsia="Times New Roman" w:hAnsi="Times New Roman"/>
          <w:b/>
          <w:sz w:val="24"/>
          <w:szCs w:val="24"/>
        </w:rPr>
        <w:t>ASSUNTOS:</w:t>
      </w:r>
      <w:r w:rsidR="00F5137F">
        <w:rPr>
          <w:rFonts w:ascii="TimesNewRomanPSMT" w:hAnsi="TimesNewRomanPSMT" w:cs="TimesNewRomanPSMT"/>
          <w:sz w:val="24"/>
          <w:szCs w:val="24"/>
        </w:rPr>
        <w:t xml:space="preserve"> </w:t>
      </w:r>
      <w:r w:rsidR="006B0376" w:rsidRPr="006B0376">
        <w:rPr>
          <w:rFonts w:ascii="Times New Roman" w:hAnsi="Times New Roman"/>
          <w:sz w:val="24"/>
          <w:szCs w:val="24"/>
        </w:rPr>
        <w:t xml:space="preserve">i) Relatórios de Auditoria Interna; </w:t>
      </w:r>
      <w:proofErr w:type="spellStart"/>
      <w:r w:rsidR="006B0376" w:rsidRPr="006B0376">
        <w:rPr>
          <w:rFonts w:ascii="Times New Roman" w:hAnsi="Times New Roman"/>
          <w:sz w:val="24"/>
          <w:szCs w:val="24"/>
        </w:rPr>
        <w:t>ii</w:t>
      </w:r>
      <w:proofErr w:type="spellEnd"/>
      <w:r w:rsidR="006B0376" w:rsidRPr="006B0376">
        <w:rPr>
          <w:rFonts w:ascii="Times New Roman" w:hAnsi="Times New Roman"/>
          <w:sz w:val="24"/>
          <w:szCs w:val="24"/>
        </w:rPr>
        <w:t xml:space="preserve">) </w:t>
      </w:r>
      <w:r w:rsidR="006B0376" w:rsidRPr="006B0376">
        <w:rPr>
          <w:rFonts w:ascii="Times New Roman" w:hAnsi="Times New Roman"/>
          <w:i/>
          <w:iCs/>
          <w:sz w:val="24"/>
          <w:szCs w:val="24"/>
        </w:rPr>
        <w:t xml:space="preserve">Status </w:t>
      </w:r>
      <w:r w:rsidR="006B0376" w:rsidRPr="006B0376">
        <w:rPr>
          <w:rFonts w:ascii="Times New Roman" w:hAnsi="Times New Roman"/>
          <w:sz w:val="24"/>
          <w:szCs w:val="24"/>
        </w:rPr>
        <w:t xml:space="preserve">do Plano Anual de Auditoria Interna - PAINT 2021; </w:t>
      </w:r>
      <w:proofErr w:type="spellStart"/>
      <w:r w:rsidR="006B0376" w:rsidRPr="006B0376">
        <w:rPr>
          <w:rFonts w:ascii="Times New Roman" w:hAnsi="Times New Roman"/>
          <w:sz w:val="24"/>
          <w:szCs w:val="24"/>
        </w:rPr>
        <w:t>iii</w:t>
      </w:r>
      <w:proofErr w:type="spellEnd"/>
      <w:r w:rsidR="006B0376" w:rsidRPr="006B0376">
        <w:rPr>
          <w:rFonts w:ascii="Times New Roman" w:hAnsi="Times New Roman"/>
          <w:sz w:val="24"/>
          <w:szCs w:val="24"/>
        </w:rPr>
        <w:t xml:space="preserve">) Atualização sobre os trabalhos em andamento na GICOR; </w:t>
      </w:r>
      <w:proofErr w:type="spellStart"/>
      <w:r w:rsidR="006B0376" w:rsidRPr="006B0376">
        <w:rPr>
          <w:rFonts w:ascii="Times New Roman" w:hAnsi="Times New Roman"/>
          <w:sz w:val="24"/>
          <w:szCs w:val="24"/>
        </w:rPr>
        <w:t>iv</w:t>
      </w:r>
      <w:proofErr w:type="spellEnd"/>
      <w:r w:rsidR="006B0376" w:rsidRPr="006B0376">
        <w:rPr>
          <w:rFonts w:ascii="Times New Roman" w:hAnsi="Times New Roman"/>
          <w:sz w:val="24"/>
          <w:szCs w:val="24"/>
        </w:rPr>
        <w:t>) Ouvidoria; v) Postergação da apresentação das Demonstrações Financeiras</w:t>
      </w:r>
      <w:r w:rsidR="00E830B8" w:rsidRPr="006B0376">
        <w:rPr>
          <w:rFonts w:ascii="TimesNewRomanPSMT" w:hAnsi="TimesNewRomanPSMT" w:cs="TimesNewRomanPSMT"/>
        </w:rPr>
        <w:t>.</w:t>
      </w:r>
    </w:p>
    <w:p w14:paraId="4CC687AE" w14:textId="1D55F70C" w:rsidR="0080086C" w:rsidRPr="00BA493D" w:rsidRDefault="0080086C" w:rsidP="00C56B04">
      <w:pPr>
        <w:pStyle w:val="PargrafodaLista"/>
        <w:autoSpaceDE w:val="0"/>
        <w:autoSpaceDN w:val="0"/>
        <w:adjustRightInd w:val="0"/>
        <w:spacing w:line="240" w:lineRule="auto"/>
        <w:ind w:left="1440"/>
        <w:rPr>
          <w:rFonts w:ascii="TimesNewRomanPSMT" w:hAnsi="TimesNewRomanPSMT" w:cs="TimesNewRomanPSMT"/>
          <w:sz w:val="24"/>
          <w:szCs w:val="24"/>
        </w:rPr>
      </w:pPr>
    </w:p>
    <w:p w14:paraId="13A696B6" w14:textId="5D04099F" w:rsidR="006B0376" w:rsidRPr="00C83544" w:rsidRDefault="00D627CF" w:rsidP="00C83544">
      <w:pPr>
        <w:pStyle w:val="C010166"/>
        <w:numPr>
          <w:ilvl w:val="0"/>
          <w:numId w:val="2"/>
        </w:numPr>
        <w:spacing w:after="240" w:line="276" w:lineRule="auto"/>
        <w:ind w:right="0"/>
        <w:jc w:val="both"/>
        <w:rPr>
          <w:bCs/>
          <w:szCs w:val="24"/>
        </w:rPr>
      </w:pPr>
      <w:r>
        <w:rPr>
          <w:b/>
          <w:szCs w:val="24"/>
        </w:rPr>
        <w:t>DISPONIBILIZAÇÃO DE DOCUMENTOS:</w:t>
      </w:r>
      <w:r w:rsidR="00C83544">
        <w:rPr>
          <w:bCs/>
          <w:szCs w:val="24"/>
        </w:rPr>
        <w:t xml:space="preserve"> </w:t>
      </w:r>
      <w:r w:rsidR="00C83544" w:rsidRPr="00BB4302">
        <w:rPr>
          <w:szCs w:val="24"/>
          <w:shd w:val="clear" w:color="auto" w:fill="FFFFFF"/>
        </w:rPr>
        <w:t>Foi disponibilizado no Portal do Conselho, para conhecimento prévio do Comitê, os documentos e materiais de apoio necessários para subsidiar os assuntos tratados na reunião</w:t>
      </w:r>
      <w:r w:rsidRPr="00C83544">
        <w:rPr>
          <w:bCs/>
          <w:szCs w:val="24"/>
        </w:rPr>
        <w:t xml:space="preserve">: </w:t>
      </w:r>
    </w:p>
    <w:p w14:paraId="086DC429" w14:textId="51626933" w:rsidR="006B0376" w:rsidRPr="006B0376" w:rsidRDefault="00C83544" w:rsidP="006B0376">
      <w:pPr>
        <w:pStyle w:val="C010166"/>
        <w:spacing w:line="276" w:lineRule="auto"/>
        <w:ind w:left="709" w:right="0"/>
        <w:jc w:val="both"/>
        <w:rPr>
          <w:bCs/>
          <w:szCs w:val="24"/>
        </w:rPr>
      </w:pPr>
      <w:hyperlink r:id="rId8" w:history="1">
        <w:r w:rsidR="006B0376" w:rsidRPr="006B0376">
          <w:rPr>
            <w:bCs/>
            <w:szCs w:val="24"/>
          </w:rPr>
          <w:t>Informações Demonstrações Financeiras 3º tri/2021</w:t>
        </w:r>
      </w:hyperlink>
      <w:r w:rsidR="006B0376" w:rsidRPr="006B0376">
        <w:rPr>
          <w:bCs/>
          <w:szCs w:val="24"/>
        </w:rPr>
        <w:t xml:space="preserve"> - RCAE 2022.01.19 GEFIC.pptx</w:t>
      </w:r>
    </w:p>
    <w:p w14:paraId="1BC47C93" w14:textId="0240C811" w:rsidR="006B0376" w:rsidRPr="006B0376" w:rsidRDefault="006B0376" w:rsidP="006B0376">
      <w:pPr>
        <w:pStyle w:val="C010166"/>
        <w:spacing w:line="276" w:lineRule="auto"/>
        <w:ind w:left="709" w:right="0"/>
        <w:jc w:val="both"/>
        <w:rPr>
          <w:bCs/>
          <w:szCs w:val="24"/>
        </w:rPr>
      </w:pPr>
      <w:r w:rsidRPr="006B0376">
        <w:rPr>
          <w:bCs/>
          <w:szCs w:val="24"/>
        </w:rPr>
        <w:t> Acompanhamento PAINT 17.01.22 v2.xlsx</w:t>
      </w:r>
    </w:p>
    <w:p w14:paraId="0A47DF90" w14:textId="0C0828C0" w:rsidR="006B0376" w:rsidRPr="006B0376" w:rsidRDefault="006B0376" w:rsidP="006B0376">
      <w:pPr>
        <w:pStyle w:val="C010166"/>
        <w:spacing w:line="276" w:lineRule="auto"/>
        <w:ind w:left="709" w:right="0"/>
        <w:jc w:val="both"/>
        <w:rPr>
          <w:bCs/>
          <w:szCs w:val="24"/>
        </w:rPr>
      </w:pPr>
      <w:r w:rsidRPr="006B0376">
        <w:rPr>
          <w:bCs/>
          <w:szCs w:val="24"/>
        </w:rPr>
        <w:t>Apresentação final.pptx</w:t>
      </w:r>
    </w:p>
    <w:p w14:paraId="3010025A" w14:textId="65074424" w:rsidR="006B0376" w:rsidRPr="006B0376" w:rsidRDefault="006B0376" w:rsidP="006B0376">
      <w:pPr>
        <w:pStyle w:val="C010166"/>
        <w:spacing w:line="276" w:lineRule="auto"/>
        <w:ind w:left="709" w:right="0"/>
        <w:jc w:val="both"/>
        <w:rPr>
          <w:bCs/>
          <w:szCs w:val="24"/>
        </w:rPr>
      </w:pPr>
      <w:r w:rsidRPr="006B0376">
        <w:rPr>
          <w:bCs/>
          <w:szCs w:val="24"/>
        </w:rPr>
        <w:t>PC.10 Auditoria não programada 2021 - Projeto MG Grafeno 1.0 e 2.0.pdf</w:t>
      </w:r>
    </w:p>
    <w:p w14:paraId="62CDF2E1" w14:textId="734E294C" w:rsidR="006B0376" w:rsidRPr="006B0376" w:rsidRDefault="006B0376" w:rsidP="006B0376">
      <w:pPr>
        <w:pStyle w:val="C010166"/>
        <w:spacing w:line="276" w:lineRule="auto"/>
        <w:ind w:left="709" w:right="0"/>
        <w:jc w:val="both"/>
        <w:rPr>
          <w:bCs/>
          <w:szCs w:val="24"/>
        </w:rPr>
      </w:pPr>
      <w:r w:rsidRPr="006B0376">
        <w:rPr>
          <w:bCs/>
          <w:szCs w:val="24"/>
        </w:rPr>
        <w:t>PC.08 Auditoria não programada 2021 - Projeto LabFab.pdf</w:t>
      </w:r>
    </w:p>
    <w:p w14:paraId="3E852B6A" w14:textId="1A435C3E" w:rsidR="006B0376" w:rsidRPr="006B0376" w:rsidRDefault="006B0376" w:rsidP="006B0376">
      <w:pPr>
        <w:pStyle w:val="C010166"/>
        <w:spacing w:line="276" w:lineRule="auto"/>
        <w:ind w:left="709" w:right="0"/>
        <w:jc w:val="both"/>
        <w:rPr>
          <w:bCs/>
          <w:szCs w:val="24"/>
        </w:rPr>
      </w:pPr>
      <w:r w:rsidRPr="006B0376">
        <w:rPr>
          <w:bCs/>
          <w:szCs w:val="24"/>
        </w:rPr>
        <w:t xml:space="preserve">2022.01.19 Ata da 51ª Reunião CAE </w:t>
      </w:r>
      <w:proofErr w:type="spellStart"/>
      <w:r w:rsidRPr="006B0376">
        <w:rPr>
          <w:bCs/>
          <w:szCs w:val="24"/>
        </w:rPr>
        <w:t>Codemge</w:t>
      </w:r>
      <w:proofErr w:type="spellEnd"/>
      <w:r w:rsidRPr="006B0376">
        <w:rPr>
          <w:bCs/>
          <w:szCs w:val="24"/>
        </w:rPr>
        <w:t xml:space="preserve"> - registrada.pdf</w:t>
      </w:r>
    </w:p>
    <w:p w14:paraId="3D685AC3" w14:textId="77777777" w:rsidR="006B0376" w:rsidRPr="006B0376" w:rsidRDefault="006B0376" w:rsidP="006B037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808080"/>
          <w:sz w:val="15"/>
          <w:szCs w:val="15"/>
          <w:lang w:eastAsia="pt-BR"/>
        </w:rPr>
      </w:pPr>
    </w:p>
    <w:p w14:paraId="3B627CD1" w14:textId="77777777" w:rsidR="006B0376" w:rsidRPr="00E830B8" w:rsidRDefault="006B0376" w:rsidP="006B0376">
      <w:pPr>
        <w:pStyle w:val="C010166"/>
        <w:spacing w:line="276" w:lineRule="auto"/>
        <w:ind w:left="709" w:right="0"/>
        <w:jc w:val="both"/>
        <w:rPr>
          <w:bCs/>
          <w:szCs w:val="24"/>
        </w:rPr>
      </w:pPr>
    </w:p>
    <w:p w14:paraId="7C93C6B5" w14:textId="77777777" w:rsidR="00E830B8" w:rsidRDefault="00E830B8" w:rsidP="00E830B8">
      <w:pPr>
        <w:pStyle w:val="C010166"/>
        <w:spacing w:line="276" w:lineRule="auto"/>
        <w:ind w:left="709" w:right="0"/>
        <w:jc w:val="both"/>
        <w:rPr>
          <w:bCs/>
          <w:sz w:val="22"/>
          <w:szCs w:val="22"/>
        </w:rPr>
      </w:pPr>
    </w:p>
    <w:p w14:paraId="639BE3E1" w14:textId="6F533B3E" w:rsidR="00FA6F4D" w:rsidRDefault="00FA6F4D" w:rsidP="00FA6F4D">
      <w:pPr>
        <w:pStyle w:val="C010166"/>
        <w:spacing w:line="276" w:lineRule="auto"/>
        <w:ind w:left="709" w:right="0"/>
        <w:jc w:val="both"/>
        <w:rPr>
          <w:bCs/>
          <w:sz w:val="22"/>
          <w:szCs w:val="22"/>
        </w:rPr>
      </w:pPr>
    </w:p>
    <w:p w14:paraId="6714A7F7" w14:textId="1E7CA50B" w:rsidR="00FA6F4D" w:rsidRDefault="00FA6F4D" w:rsidP="00FA6F4D">
      <w:pPr>
        <w:pStyle w:val="C010166"/>
        <w:spacing w:line="276" w:lineRule="auto"/>
        <w:ind w:left="709" w:right="0"/>
        <w:jc w:val="both"/>
        <w:rPr>
          <w:bCs/>
          <w:sz w:val="22"/>
          <w:szCs w:val="22"/>
        </w:rPr>
      </w:pPr>
    </w:p>
    <w:p w14:paraId="2ED46992" w14:textId="25E2BFF6" w:rsidR="00FA6F4D" w:rsidRDefault="00FA6F4D" w:rsidP="00FA6F4D">
      <w:pPr>
        <w:pStyle w:val="C010166"/>
        <w:spacing w:line="276" w:lineRule="auto"/>
        <w:ind w:left="709" w:right="0"/>
        <w:jc w:val="both"/>
        <w:rPr>
          <w:bCs/>
          <w:sz w:val="22"/>
          <w:szCs w:val="22"/>
        </w:rPr>
      </w:pPr>
    </w:p>
    <w:p w14:paraId="06EB0382" w14:textId="00F23C1E" w:rsidR="00FA6F4D" w:rsidRDefault="00FA6F4D" w:rsidP="00FA6F4D">
      <w:pPr>
        <w:pStyle w:val="C010166"/>
        <w:spacing w:line="276" w:lineRule="auto"/>
        <w:ind w:left="709" w:right="0"/>
        <w:jc w:val="both"/>
        <w:rPr>
          <w:bCs/>
          <w:sz w:val="22"/>
          <w:szCs w:val="22"/>
        </w:rPr>
      </w:pPr>
    </w:p>
    <w:p w14:paraId="67F8EC9D" w14:textId="77777777" w:rsidR="00FA6F4D" w:rsidRDefault="00FA6F4D" w:rsidP="00FA6F4D">
      <w:pPr>
        <w:pStyle w:val="C010166"/>
        <w:spacing w:line="276" w:lineRule="auto"/>
        <w:ind w:left="709" w:right="0"/>
        <w:jc w:val="both"/>
        <w:rPr>
          <w:bCs/>
          <w:sz w:val="22"/>
          <w:szCs w:val="22"/>
        </w:rPr>
      </w:pPr>
    </w:p>
    <w:p w14:paraId="0DB545C2" w14:textId="7E41EDBA" w:rsidR="00FA6F4D" w:rsidRDefault="00FA6F4D" w:rsidP="00FA6F4D">
      <w:pPr>
        <w:pStyle w:val="C010166"/>
        <w:spacing w:line="276" w:lineRule="auto"/>
        <w:ind w:left="709" w:right="0"/>
        <w:jc w:val="both"/>
        <w:rPr>
          <w:bCs/>
          <w:sz w:val="22"/>
          <w:szCs w:val="22"/>
        </w:rPr>
      </w:pPr>
    </w:p>
    <w:p w14:paraId="57A63114" w14:textId="77777777" w:rsidR="00DC6A02" w:rsidRDefault="00DC6A02" w:rsidP="00C83544">
      <w:pPr>
        <w:pStyle w:val="C010166"/>
        <w:spacing w:line="276" w:lineRule="auto"/>
        <w:ind w:right="0"/>
        <w:jc w:val="both"/>
        <w:rPr>
          <w:bCs/>
          <w:szCs w:val="24"/>
        </w:rPr>
      </w:pPr>
    </w:p>
    <w:p w14:paraId="56FBE23C" w14:textId="77777777" w:rsidR="00E830B8" w:rsidRPr="000F2569" w:rsidRDefault="00E830B8" w:rsidP="006B0376">
      <w:pPr>
        <w:pStyle w:val="C010166"/>
        <w:spacing w:line="276" w:lineRule="auto"/>
        <w:ind w:right="0"/>
        <w:jc w:val="both"/>
        <w:rPr>
          <w:bCs/>
          <w:szCs w:val="24"/>
        </w:rPr>
      </w:pPr>
    </w:p>
    <w:sectPr w:rsidR="00E830B8" w:rsidRPr="000F2569" w:rsidSect="003A3EA0">
      <w:headerReference w:type="default" r:id="rId9"/>
      <w:footerReference w:type="default" r:id="rId10"/>
      <w:pgSz w:w="11906" w:h="16838"/>
      <w:pgMar w:top="1417" w:right="1701" w:bottom="1417" w:left="1701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9676" w14:textId="77777777" w:rsidR="00DC733E" w:rsidRDefault="00DC733E" w:rsidP="00F7087A">
      <w:pPr>
        <w:spacing w:after="0" w:line="240" w:lineRule="auto"/>
      </w:pPr>
      <w:r>
        <w:separator/>
      </w:r>
    </w:p>
  </w:endnote>
  <w:endnote w:type="continuationSeparator" w:id="0">
    <w:p w14:paraId="7C35F1FA" w14:textId="77777777" w:rsidR="00DC733E" w:rsidRDefault="00DC733E" w:rsidP="00F7087A">
      <w:pPr>
        <w:spacing w:after="0" w:line="240" w:lineRule="auto"/>
      </w:pPr>
      <w:r>
        <w:continuationSeparator/>
      </w:r>
    </w:p>
  </w:endnote>
  <w:endnote w:id="1">
    <w:p w14:paraId="4368DBBC" w14:textId="4D5ACE42" w:rsidR="004352D6" w:rsidRDefault="004352D6" w:rsidP="007B5FE6">
      <w:pPr>
        <w:pStyle w:val="Textodenotadefim"/>
        <w:jc w:val="both"/>
      </w:pPr>
      <w:r w:rsidRPr="006F1F84">
        <w:rPr>
          <w:rStyle w:val="Refdenotadefim"/>
        </w:rPr>
        <w:endnoteRef/>
      </w:r>
      <w:r w:rsidRPr="006F1F84">
        <w:t xml:space="preserve"> O Conselho de Administração da </w:t>
      </w:r>
      <w:proofErr w:type="spellStart"/>
      <w:r w:rsidRPr="006F1F84">
        <w:t>Codemge</w:t>
      </w:r>
      <w:proofErr w:type="spellEnd"/>
      <w:r w:rsidRPr="006F1F84">
        <w:t xml:space="preserve"> aprovou a divulgação das Atas deste Comitê apenas no formato de extrato, conforme previsto no Regimento Interno do Comitê de Auditoria Estatutário, sendo garantido aos órgãos de controle, quando solicitado, acesso à íntegra das atas, que permanecerão arquivadas na Companhia, observada a transferência de sigilo.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D7EE" w14:textId="77777777" w:rsidR="00F7087A" w:rsidRDefault="003A3EA0" w:rsidP="003A3EA0">
    <w:pPr>
      <w:pStyle w:val="Rodap"/>
      <w:ind w:left="-709"/>
      <w:jc w:val="center"/>
    </w:pPr>
    <w:r>
      <w:rPr>
        <w:noProof/>
      </w:rPr>
      <w:drawing>
        <wp:inline distT="0" distB="0" distL="0" distR="0" wp14:anchorId="71B5AB54" wp14:editId="617AB39E">
          <wp:extent cx="6480000" cy="413726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4707" t="81149" r="22225" b="12828"/>
                  <a:stretch/>
                </pic:blipFill>
                <pic:spPr bwMode="auto">
                  <a:xfrm>
                    <a:off x="0" y="0"/>
                    <a:ext cx="6480000" cy="413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69FA" w14:textId="77777777" w:rsidR="00DC733E" w:rsidRDefault="00DC733E" w:rsidP="00F7087A">
      <w:pPr>
        <w:spacing w:after="0" w:line="240" w:lineRule="auto"/>
      </w:pPr>
      <w:r>
        <w:separator/>
      </w:r>
    </w:p>
  </w:footnote>
  <w:footnote w:type="continuationSeparator" w:id="0">
    <w:p w14:paraId="267AF910" w14:textId="77777777" w:rsidR="00DC733E" w:rsidRDefault="00DC733E" w:rsidP="00F7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64AA" w14:textId="77777777" w:rsidR="00F7087A" w:rsidRDefault="003A3EA0">
    <w:pPr>
      <w:pStyle w:val="Cabealho"/>
      <w:rPr>
        <w:sz w:val="40"/>
      </w:rPr>
    </w:pPr>
    <w:r>
      <w:rPr>
        <w:noProof/>
      </w:rPr>
      <w:drawing>
        <wp:inline distT="0" distB="0" distL="0" distR="0" wp14:anchorId="59C06EF4" wp14:editId="466D7F33">
          <wp:extent cx="2297557" cy="768299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145" cy="772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C8CED" w14:textId="77777777" w:rsidR="003A3EA0" w:rsidRPr="003A3EA0" w:rsidRDefault="003A3EA0">
    <w:pPr>
      <w:pStyle w:val="Cabealh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1B89"/>
    <w:multiLevelType w:val="hybridMultilevel"/>
    <w:tmpl w:val="81866C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80248"/>
    <w:multiLevelType w:val="hybridMultilevel"/>
    <w:tmpl w:val="8378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32123"/>
    <w:multiLevelType w:val="hybridMultilevel"/>
    <w:tmpl w:val="A53C69B6"/>
    <w:lvl w:ilvl="0" w:tplc="A5368B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BE1C6C"/>
    <w:multiLevelType w:val="hybridMultilevel"/>
    <w:tmpl w:val="83746C02"/>
    <w:lvl w:ilvl="0" w:tplc="E9B0C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267A4"/>
    <w:multiLevelType w:val="multilevel"/>
    <w:tmpl w:val="B60C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996323">
    <w:abstractNumId w:val="0"/>
  </w:num>
  <w:num w:numId="2" w16cid:durableId="1268544596">
    <w:abstractNumId w:val="3"/>
  </w:num>
  <w:num w:numId="3" w16cid:durableId="786968279">
    <w:abstractNumId w:val="1"/>
  </w:num>
  <w:num w:numId="4" w16cid:durableId="1581671265">
    <w:abstractNumId w:val="2"/>
  </w:num>
  <w:num w:numId="5" w16cid:durableId="4401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7A"/>
    <w:rsid w:val="000201B9"/>
    <w:rsid w:val="00073E07"/>
    <w:rsid w:val="000769B0"/>
    <w:rsid w:val="0009294F"/>
    <w:rsid w:val="000C7F63"/>
    <w:rsid w:val="000F2569"/>
    <w:rsid w:val="00150B03"/>
    <w:rsid w:val="00150EC2"/>
    <w:rsid w:val="001A7493"/>
    <w:rsid w:val="001D594B"/>
    <w:rsid w:val="00213F5A"/>
    <w:rsid w:val="00231AB5"/>
    <w:rsid w:val="0035628A"/>
    <w:rsid w:val="00387559"/>
    <w:rsid w:val="0039103D"/>
    <w:rsid w:val="003A3EA0"/>
    <w:rsid w:val="003B2695"/>
    <w:rsid w:val="004164B9"/>
    <w:rsid w:val="0042485F"/>
    <w:rsid w:val="004323D0"/>
    <w:rsid w:val="004352D6"/>
    <w:rsid w:val="00440F7E"/>
    <w:rsid w:val="00463564"/>
    <w:rsid w:val="00472C81"/>
    <w:rsid w:val="004901FC"/>
    <w:rsid w:val="004D5589"/>
    <w:rsid w:val="00520F46"/>
    <w:rsid w:val="005245C9"/>
    <w:rsid w:val="005269C9"/>
    <w:rsid w:val="00562ECB"/>
    <w:rsid w:val="0058769D"/>
    <w:rsid w:val="00592C93"/>
    <w:rsid w:val="00596637"/>
    <w:rsid w:val="005E4B07"/>
    <w:rsid w:val="006117DB"/>
    <w:rsid w:val="00636227"/>
    <w:rsid w:val="006531CB"/>
    <w:rsid w:val="006A085C"/>
    <w:rsid w:val="006B0376"/>
    <w:rsid w:val="006C13FA"/>
    <w:rsid w:val="006C3E89"/>
    <w:rsid w:val="006C7519"/>
    <w:rsid w:val="006F1F84"/>
    <w:rsid w:val="006F4570"/>
    <w:rsid w:val="00741622"/>
    <w:rsid w:val="00747153"/>
    <w:rsid w:val="00794CC5"/>
    <w:rsid w:val="007B5FE6"/>
    <w:rsid w:val="007B72BC"/>
    <w:rsid w:val="007C4E1F"/>
    <w:rsid w:val="007E457A"/>
    <w:rsid w:val="0080086C"/>
    <w:rsid w:val="008112CE"/>
    <w:rsid w:val="00851785"/>
    <w:rsid w:val="008B4661"/>
    <w:rsid w:val="008D7302"/>
    <w:rsid w:val="009109E2"/>
    <w:rsid w:val="009440E5"/>
    <w:rsid w:val="00967380"/>
    <w:rsid w:val="009A577F"/>
    <w:rsid w:val="009F781A"/>
    <w:rsid w:val="00A041B3"/>
    <w:rsid w:val="00A05481"/>
    <w:rsid w:val="00A10279"/>
    <w:rsid w:val="00A173CF"/>
    <w:rsid w:val="00AA58E5"/>
    <w:rsid w:val="00BA493D"/>
    <w:rsid w:val="00BB11DC"/>
    <w:rsid w:val="00BD568D"/>
    <w:rsid w:val="00BE0ECA"/>
    <w:rsid w:val="00C0642F"/>
    <w:rsid w:val="00C21999"/>
    <w:rsid w:val="00C56B04"/>
    <w:rsid w:val="00C83544"/>
    <w:rsid w:val="00CB6427"/>
    <w:rsid w:val="00CF4720"/>
    <w:rsid w:val="00D24E52"/>
    <w:rsid w:val="00D627CF"/>
    <w:rsid w:val="00D8044E"/>
    <w:rsid w:val="00DC6A02"/>
    <w:rsid w:val="00DC733E"/>
    <w:rsid w:val="00DF6F4B"/>
    <w:rsid w:val="00E1542A"/>
    <w:rsid w:val="00E17FC4"/>
    <w:rsid w:val="00E2439F"/>
    <w:rsid w:val="00E767FC"/>
    <w:rsid w:val="00E830B8"/>
    <w:rsid w:val="00F1042F"/>
    <w:rsid w:val="00F3191D"/>
    <w:rsid w:val="00F5137F"/>
    <w:rsid w:val="00F67221"/>
    <w:rsid w:val="00F7087A"/>
    <w:rsid w:val="00F860B8"/>
    <w:rsid w:val="00FA6F4D"/>
    <w:rsid w:val="00FB17F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ED5D47"/>
  <w15:docId w15:val="{DAC5953B-3B20-4527-998F-1FF70B08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87A"/>
  </w:style>
  <w:style w:type="paragraph" w:styleId="Rodap">
    <w:name w:val="footer"/>
    <w:basedOn w:val="Normal"/>
    <w:link w:val="RodapChar"/>
    <w:unhideWhenUsed/>
    <w:rsid w:val="00F70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87A"/>
  </w:style>
  <w:style w:type="paragraph" w:styleId="Textodebalo">
    <w:name w:val="Balloon Text"/>
    <w:basedOn w:val="Normal"/>
    <w:link w:val="TextodebaloChar"/>
    <w:uiPriority w:val="99"/>
    <w:semiHidden/>
    <w:unhideWhenUsed/>
    <w:rsid w:val="00F7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87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42485F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2485F"/>
    <w:rPr>
      <w:rFonts w:ascii="Arial" w:eastAsia="Times New Roman" w:hAnsi="Arial" w:cs="Times New Roman"/>
      <w:noProof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42485F"/>
    <w:pPr>
      <w:spacing w:after="0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42485F"/>
    <w:rPr>
      <w:rFonts w:ascii="Calibri" w:eastAsia="Calibri" w:hAnsi="Calibri" w:cs="Times New Roman"/>
    </w:rPr>
  </w:style>
  <w:style w:type="paragraph" w:customStyle="1" w:styleId="C010166">
    <w:name w:val="_C010166"/>
    <w:basedOn w:val="Normal"/>
    <w:rsid w:val="004352D6"/>
    <w:pPr>
      <w:tabs>
        <w:tab w:val="left" w:pos="4320"/>
      </w:tabs>
      <w:spacing w:after="0" w:line="240" w:lineRule="auto"/>
      <w:ind w:right="576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352D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352D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352D6"/>
    <w:rPr>
      <w:vertAlign w:val="superscript"/>
    </w:rPr>
  </w:style>
  <w:style w:type="character" w:customStyle="1" w:styleId="document-description">
    <w:name w:val="document-description"/>
    <w:basedOn w:val="Fontepargpadro"/>
    <w:rsid w:val="00D627CF"/>
  </w:style>
  <w:style w:type="character" w:styleId="Hyperlink">
    <w:name w:val="Hyperlink"/>
    <w:basedOn w:val="Fontepargpadro"/>
    <w:uiPriority w:val="99"/>
    <w:semiHidden/>
    <w:unhideWhenUsed/>
    <w:rsid w:val="006B0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9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3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2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CM.navigation.getContent(27506,%200,%200,%20null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1F1AF-3241-4958-B77B-FC031365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marcellomachado</dc:creator>
  <cp:lastModifiedBy>Ana Clara Freire Domingos</cp:lastModifiedBy>
  <cp:revision>3</cp:revision>
  <cp:lastPrinted>2022-06-15T19:46:00Z</cp:lastPrinted>
  <dcterms:created xsi:type="dcterms:W3CDTF">2022-06-15T20:42:00Z</dcterms:created>
  <dcterms:modified xsi:type="dcterms:W3CDTF">2022-06-21T13:58:00Z</dcterms:modified>
</cp:coreProperties>
</file>